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ook w:val="04A0"/>
      </w:tblPr>
      <w:tblGrid>
        <w:gridCol w:w="429"/>
        <w:gridCol w:w="3682"/>
        <w:gridCol w:w="4100"/>
        <w:gridCol w:w="1145"/>
      </w:tblGrid>
      <w:tr w:rsidR="00861D2A" w:rsidRPr="001E0053" w:rsidTr="00C550E5">
        <w:tc>
          <w:tcPr>
            <w:tcW w:w="4111" w:type="dxa"/>
            <w:gridSpan w:val="2"/>
            <w:shd w:val="clear" w:color="auto" w:fill="auto"/>
          </w:tcPr>
          <w:p w:rsidR="0007397C" w:rsidRPr="004C34AD" w:rsidRDefault="004C34AD" w:rsidP="001E0053">
            <w:pPr>
              <w:jc w:val="center"/>
              <w:rPr>
                <w:w w:val="95"/>
                <w:sz w:val="26"/>
                <w:szCs w:val="26"/>
              </w:rPr>
            </w:pPr>
            <w:r w:rsidRPr="004C34AD">
              <w:rPr>
                <w:w w:val="95"/>
                <w:sz w:val="26"/>
                <w:szCs w:val="26"/>
              </w:rPr>
              <w:t xml:space="preserve">UBND TỈNH </w:t>
            </w:r>
            <w:r w:rsidR="00CE511B">
              <w:rPr>
                <w:w w:val="95"/>
                <w:sz w:val="26"/>
                <w:szCs w:val="26"/>
              </w:rPr>
              <w:t>BẮC</w:t>
            </w:r>
            <w:r w:rsidRPr="004C34AD">
              <w:rPr>
                <w:w w:val="95"/>
                <w:sz w:val="26"/>
                <w:szCs w:val="26"/>
              </w:rPr>
              <w:t xml:space="preserve"> NINH</w:t>
            </w:r>
          </w:p>
          <w:p w:rsidR="00861D2A" w:rsidRPr="001E0053" w:rsidRDefault="00F71547" w:rsidP="001E0053">
            <w:pPr>
              <w:jc w:val="center"/>
              <w:rPr>
                <w:b/>
                <w:spacing w:val="-6"/>
                <w:sz w:val="26"/>
                <w:szCs w:val="26"/>
              </w:rPr>
            </w:pPr>
            <w:r w:rsidRPr="00F71547">
              <w:rPr>
                <w:b/>
                <w:bCs/>
                <w:noProof/>
                <w:sz w:val="26"/>
                <w:szCs w:val="26"/>
              </w:rPr>
              <w:pict>
                <v:line id="Straight Connector 3" o:spid="_x0000_s1026" style="position:absolute;left:0;text-align:left;flip:y;z-index:251687936;visibility:visible;mso-width-relative:margin;mso-height-relative:margin" from="48.55pt,15.35pt" to="147.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" strokecolor="black [3213]"/>
              </w:pict>
            </w:r>
            <w:r w:rsidR="004C34AD">
              <w:rPr>
                <w:b/>
                <w:bCs/>
                <w:w w:val="95"/>
                <w:sz w:val="26"/>
                <w:szCs w:val="26"/>
              </w:rPr>
              <w:t>SỞ KHOA HỌC VÀ CÔNG NGHỆ</w:t>
            </w:r>
          </w:p>
        </w:tc>
        <w:tc>
          <w:tcPr>
            <w:tcW w:w="5245" w:type="dxa"/>
            <w:gridSpan w:val="2"/>
            <w:shd w:val="clear" w:color="auto" w:fill="auto"/>
          </w:tcPr>
          <w:p w:rsidR="00861D2A" w:rsidRPr="00C550E5" w:rsidRDefault="00861D2A" w:rsidP="001E0053">
            <w:pPr>
              <w:jc w:val="center"/>
              <w:rPr>
                <w:b/>
                <w:spacing w:val="-6"/>
                <w:w w:val="95"/>
                <w:sz w:val="26"/>
                <w:szCs w:val="26"/>
              </w:rPr>
            </w:pPr>
            <w:r w:rsidRPr="00C550E5">
              <w:rPr>
                <w:b/>
                <w:spacing w:val="-6"/>
                <w:w w:val="95"/>
                <w:sz w:val="26"/>
                <w:szCs w:val="26"/>
              </w:rPr>
              <w:t>CỘNG HÒA XÃ HỘI CHỦ NGHĨA VIỆT NAM</w:t>
            </w:r>
          </w:p>
          <w:p w:rsidR="00861D2A" w:rsidRPr="001E0053" w:rsidRDefault="00861D2A" w:rsidP="001E0053">
            <w:pPr>
              <w:jc w:val="center"/>
              <w:rPr>
                <w:b/>
                <w:sz w:val="28"/>
                <w:szCs w:val="28"/>
              </w:rPr>
            </w:pPr>
            <w:r w:rsidRPr="001E0053">
              <w:rPr>
                <w:b/>
                <w:sz w:val="28"/>
                <w:szCs w:val="28"/>
              </w:rPr>
              <w:t>Độc lập - Tự do - Hạnh phúc</w:t>
            </w:r>
          </w:p>
          <w:p w:rsidR="00861D2A" w:rsidRPr="001E0053" w:rsidRDefault="00F71547" w:rsidP="001E0053">
            <w:pPr>
              <w:jc w:val="center"/>
              <w:rPr>
                <w:b/>
                <w:sz w:val="28"/>
                <w:szCs w:val="28"/>
              </w:rPr>
            </w:pPr>
            <w:r w:rsidRPr="00F71547">
              <w:rPr>
                <w:b/>
                <w:noProof/>
                <w:spacing w:val="-6"/>
                <w:sz w:val="26"/>
                <w:szCs w:val="26"/>
              </w:rPr>
              <w:pict>
                <v:line id="Straight Connector 2" o:spid="_x0000_s1028" style="position:absolute;left:0;text-align:left;z-index:251675648;visibility:visible;mso-width-relative:margin;mso-height-relative:margin" from="43.5pt,1.75pt" to="21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" strokecolor="black [3213]"/>
              </w:pict>
            </w:r>
          </w:p>
        </w:tc>
      </w:tr>
      <w:tr w:rsidR="00861D2A" w:rsidRPr="001E0053" w:rsidTr="00C550E5">
        <w:tc>
          <w:tcPr>
            <w:tcW w:w="4111" w:type="dxa"/>
            <w:gridSpan w:val="2"/>
            <w:shd w:val="clear" w:color="auto" w:fill="auto"/>
          </w:tcPr>
          <w:p w:rsidR="00861D2A" w:rsidRPr="00FF410E" w:rsidRDefault="00861D2A" w:rsidP="001E0053">
            <w:pPr>
              <w:jc w:val="center"/>
              <w:rPr>
                <w:sz w:val="26"/>
                <w:szCs w:val="28"/>
              </w:rPr>
            </w:pPr>
            <w:r w:rsidRPr="00FF410E">
              <w:rPr>
                <w:sz w:val="26"/>
                <w:szCs w:val="28"/>
              </w:rPr>
              <w:t>Số:           /</w:t>
            </w:r>
            <w:r w:rsidR="00C550E5">
              <w:rPr>
                <w:sz w:val="26"/>
                <w:szCs w:val="28"/>
              </w:rPr>
              <w:t>TTr-</w:t>
            </w:r>
            <w:r w:rsidR="004C34AD">
              <w:rPr>
                <w:sz w:val="26"/>
                <w:szCs w:val="28"/>
              </w:rPr>
              <w:t>SKHCN</w:t>
            </w:r>
          </w:p>
          <w:p w:rsidR="00861D2A" w:rsidRPr="00904DBD" w:rsidRDefault="00861D2A" w:rsidP="00487E10">
            <w:pPr>
              <w:jc w:val="center"/>
              <w:rPr>
                <w:sz w:val="24"/>
                <w:szCs w:val="24"/>
              </w:rPr>
            </w:pPr>
          </w:p>
        </w:tc>
        <w:tc>
          <w:tcPr>
            <w:tcW w:w="5245" w:type="dxa"/>
            <w:gridSpan w:val="2"/>
            <w:shd w:val="clear" w:color="auto" w:fill="auto"/>
          </w:tcPr>
          <w:p w:rsidR="00861D2A" w:rsidRPr="001E0053" w:rsidRDefault="008513B0" w:rsidP="005E33E6">
            <w:pPr>
              <w:jc w:val="center"/>
              <w:rPr>
                <w:i/>
                <w:sz w:val="28"/>
                <w:szCs w:val="28"/>
              </w:rPr>
            </w:pPr>
            <w:r>
              <w:rPr>
                <w:i/>
                <w:sz w:val="28"/>
                <w:szCs w:val="28"/>
              </w:rPr>
              <w:t>Bắc</w:t>
            </w:r>
            <w:r w:rsidR="00861D2A" w:rsidRPr="001E0053">
              <w:rPr>
                <w:i/>
                <w:sz w:val="28"/>
                <w:szCs w:val="28"/>
              </w:rPr>
              <w:t xml:space="preserve"> Ninh, ngày      tháng  năm 202</w:t>
            </w:r>
            <w:r w:rsidR="00CE511B">
              <w:rPr>
                <w:i/>
                <w:sz w:val="28"/>
                <w:szCs w:val="28"/>
              </w:rPr>
              <w:t>4</w:t>
            </w:r>
          </w:p>
        </w:tc>
      </w:tr>
      <w:tr w:rsidR="004D331C" w:rsidRPr="001F2B67" w:rsidTr="00C550E5">
        <w:tblPrEx>
          <w:jc w:val="center"/>
        </w:tblPrEx>
        <w:trPr>
          <w:gridBefore w:val="1"/>
          <w:gridAfter w:val="1"/>
          <w:wBefore w:w="429" w:type="dxa"/>
          <w:wAfter w:w="1145" w:type="dxa"/>
          <w:jc w:val="center"/>
        </w:trPr>
        <w:tc>
          <w:tcPr>
            <w:tcW w:w="7782" w:type="dxa"/>
            <w:gridSpan w:val="2"/>
            <w:shd w:val="clear" w:color="auto" w:fill="auto"/>
          </w:tcPr>
          <w:p w:rsidR="00C550E5" w:rsidRPr="000E6F46" w:rsidRDefault="00B231B3" w:rsidP="007C14A5">
            <w:pPr>
              <w:jc w:val="both"/>
              <w:rPr>
                <w:sz w:val="24"/>
                <w:szCs w:val="24"/>
              </w:rPr>
            </w:pPr>
            <w:r w:rsidRPr="000E6F46">
              <w:rPr>
                <w:sz w:val="24"/>
                <w:szCs w:val="24"/>
              </w:rPr>
              <w:t>DỰ THẢO</w:t>
            </w:r>
          </w:p>
        </w:tc>
      </w:tr>
    </w:tbl>
    <w:p w:rsidR="004D331C" w:rsidRPr="00C550E5" w:rsidRDefault="00C550E5" w:rsidP="002900B5">
      <w:pPr>
        <w:jc w:val="center"/>
        <w:rPr>
          <w:b/>
          <w:bCs/>
          <w:sz w:val="28"/>
          <w:szCs w:val="28"/>
        </w:rPr>
      </w:pPr>
      <w:r w:rsidRPr="00C550E5">
        <w:rPr>
          <w:b/>
          <w:bCs/>
          <w:sz w:val="28"/>
          <w:szCs w:val="28"/>
        </w:rPr>
        <w:t>TỜ TRÌNH</w:t>
      </w:r>
    </w:p>
    <w:p w:rsidR="00C550E5" w:rsidRPr="00702784" w:rsidRDefault="00C550E5" w:rsidP="002C378E">
      <w:pPr>
        <w:jc w:val="center"/>
        <w:rPr>
          <w:b/>
          <w:bCs/>
          <w:sz w:val="28"/>
          <w:szCs w:val="28"/>
        </w:rPr>
      </w:pPr>
      <w:r w:rsidRPr="00702784">
        <w:rPr>
          <w:b/>
          <w:bCs/>
          <w:sz w:val="28"/>
          <w:szCs w:val="28"/>
        </w:rPr>
        <w:t xml:space="preserve">Về việc </w:t>
      </w:r>
      <w:r w:rsidR="00CE511B" w:rsidRPr="00702784">
        <w:rPr>
          <w:b/>
          <w:bCs/>
          <w:sz w:val="28"/>
          <w:szCs w:val="28"/>
        </w:rPr>
        <w:t xml:space="preserve">sửa đổi </w:t>
      </w:r>
      <w:r w:rsidR="002C378E" w:rsidRPr="00702784">
        <w:rPr>
          <w:b/>
          <w:bCs/>
          <w:sz w:val="28"/>
          <w:szCs w:val="28"/>
        </w:rPr>
        <w:t xml:space="preserve">ban hành </w:t>
      </w:r>
      <w:r w:rsidR="000A7D1C" w:rsidRPr="00702784">
        <w:rPr>
          <w:b/>
          <w:bCs/>
          <w:sz w:val="28"/>
          <w:szCs w:val="28"/>
        </w:rPr>
        <w:t>D</w:t>
      </w:r>
      <w:r w:rsidR="002C378E" w:rsidRPr="00702784">
        <w:rPr>
          <w:b/>
          <w:bCs/>
          <w:sz w:val="28"/>
          <w:szCs w:val="28"/>
        </w:rPr>
        <w:t xml:space="preserve">anh mục dịch vụ sự nghiệp công sử dụng ngân sách nhà nước thuộc lĩnh vực khoa học và công nghệ trên địa bàn tỉnh </w:t>
      </w:r>
      <w:r w:rsidR="00CE511B" w:rsidRPr="00702784">
        <w:rPr>
          <w:b/>
          <w:bCs/>
          <w:sz w:val="28"/>
          <w:szCs w:val="28"/>
        </w:rPr>
        <w:t xml:space="preserve">Bắc </w:t>
      </w:r>
      <w:r w:rsidR="002C378E" w:rsidRPr="00702784">
        <w:rPr>
          <w:b/>
          <w:bCs/>
          <w:sz w:val="28"/>
          <w:szCs w:val="28"/>
        </w:rPr>
        <w:t>Ninh</w:t>
      </w:r>
    </w:p>
    <w:p w:rsidR="00C550E5" w:rsidRPr="00482BA6" w:rsidRDefault="00F71547" w:rsidP="002900B5">
      <w:pPr>
        <w:jc w:val="center"/>
        <w:rPr>
          <w:sz w:val="10"/>
          <w:szCs w:val="10"/>
        </w:rPr>
      </w:pPr>
      <w:r w:rsidRPr="00F71547">
        <w:rPr>
          <w:b/>
          <w:bCs/>
          <w:noProof/>
          <w:sz w:val="28"/>
          <w:szCs w:val="28"/>
        </w:rPr>
        <w:pict>
          <v:line id="Straight Connector 4" o:spid="_x0000_s1027" style="position:absolute;left:0;text-align:left;z-index:251672576;visibility:visible;mso-position-horizontal:center;mso-position-horizontal-relative:margin" from="0,2.75pt" to="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H5tQEAALcDAAAOAAAAZHJzL2Uyb0RvYy54bWysU8GOEzEMvSPxD1HudKarskK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" strokecolor="black [3040]">
            <w10:wrap anchorx="margin"/>
          </v:line>
        </w:pict>
      </w:r>
    </w:p>
    <w:p w:rsidR="002C378E" w:rsidRDefault="002C378E" w:rsidP="002900B5">
      <w:pPr>
        <w:jc w:val="center"/>
        <w:rPr>
          <w:sz w:val="28"/>
          <w:szCs w:val="28"/>
        </w:rPr>
      </w:pPr>
    </w:p>
    <w:p w:rsidR="00414BF5" w:rsidRDefault="00B868AF" w:rsidP="002900B5">
      <w:pPr>
        <w:jc w:val="center"/>
        <w:rPr>
          <w:sz w:val="28"/>
          <w:szCs w:val="28"/>
        </w:rPr>
      </w:pPr>
      <w:r>
        <w:rPr>
          <w:sz w:val="28"/>
          <w:szCs w:val="28"/>
        </w:rPr>
        <w:t xml:space="preserve">Kính gửi: </w:t>
      </w:r>
      <w:r w:rsidR="004C34AD">
        <w:rPr>
          <w:sz w:val="28"/>
          <w:szCs w:val="28"/>
        </w:rPr>
        <w:t>Ủy ban nhân dân</w:t>
      </w:r>
      <w:r w:rsidR="0007397C">
        <w:rPr>
          <w:sz w:val="28"/>
          <w:szCs w:val="28"/>
        </w:rPr>
        <w:t xml:space="preserve"> tỉnh </w:t>
      </w:r>
      <w:r w:rsidR="00CE511B">
        <w:rPr>
          <w:sz w:val="28"/>
          <w:szCs w:val="28"/>
        </w:rPr>
        <w:t>Bắc</w:t>
      </w:r>
      <w:r w:rsidR="0007397C">
        <w:rPr>
          <w:sz w:val="28"/>
          <w:szCs w:val="28"/>
        </w:rPr>
        <w:t xml:space="preserve"> Ninh</w:t>
      </w:r>
      <w:r w:rsidR="000C5285">
        <w:rPr>
          <w:sz w:val="28"/>
          <w:szCs w:val="28"/>
        </w:rPr>
        <w:t>.</w:t>
      </w:r>
    </w:p>
    <w:p w:rsidR="00B868AF" w:rsidRPr="006A1ECC" w:rsidRDefault="00B868AF" w:rsidP="002900B5">
      <w:pPr>
        <w:jc w:val="center"/>
        <w:rPr>
          <w:sz w:val="14"/>
          <w:szCs w:val="14"/>
        </w:rPr>
      </w:pPr>
    </w:p>
    <w:p w:rsidR="00B868AF" w:rsidRPr="00904DBD" w:rsidRDefault="00B868AF" w:rsidP="002900B5">
      <w:pPr>
        <w:jc w:val="center"/>
        <w:rPr>
          <w:sz w:val="16"/>
          <w:szCs w:val="16"/>
        </w:rPr>
      </w:pPr>
    </w:p>
    <w:p w:rsidR="002114A7" w:rsidRDefault="00575CC0" w:rsidP="00957560">
      <w:pPr>
        <w:spacing w:before="120" w:after="120" w:line="360" w:lineRule="exact"/>
        <w:jc w:val="both"/>
        <w:rPr>
          <w:sz w:val="28"/>
          <w:szCs w:val="28"/>
        </w:rPr>
      </w:pPr>
      <w:r>
        <w:rPr>
          <w:sz w:val="28"/>
          <w:szCs w:val="28"/>
        </w:rPr>
        <w:tab/>
      </w:r>
      <w:bookmarkStart w:id="0" w:name="_Hlk85802147"/>
      <w:r w:rsidR="002114A7">
        <w:rPr>
          <w:sz w:val="28"/>
          <w:szCs w:val="28"/>
        </w:rPr>
        <w:t xml:space="preserve">Để có </w:t>
      </w:r>
      <w:r w:rsidR="002114A7" w:rsidRPr="00C40EEA">
        <w:rPr>
          <w:sz w:val="28"/>
          <w:szCs w:val="28"/>
        </w:rPr>
        <w:t xml:space="preserve">cơ sở </w:t>
      </w:r>
      <w:r w:rsidR="00D04669" w:rsidRPr="00C40EEA">
        <w:rPr>
          <w:sz w:val="28"/>
          <w:szCs w:val="28"/>
        </w:rPr>
        <w:t>pháp lý cho việc thực hiện lựa chọn đơn vị cung ứng dịch vụ sự nghiệp công sử dụng ngân sách nhà nước thuộc lĩnh vực khoa học và công nghệ trên địa bàn tỉnh theo hình thức giao nhiệm vụ, đặt hàng hoặc đấu thầu cung cấp dịch vụ sự nghiệp công</w:t>
      </w:r>
      <w:r w:rsidR="00C40EEA">
        <w:rPr>
          <w:sz w:val="28"/>
          <w:szCs w:val="28"/>
        </w:rPr>
        <w:t xml:space="preserve"> sử dụng ngân sách nhà nước từ nguồn kinh phí chi thường xuyên</w:t>
      </w:r>
      <w:r w:rsidR="00C40EEA" w:rsidRPr="00C40EEA">
        <w:rPr>
          <w:sz w:val="28"/>
          <w:szCs w:val="28"/>
        </w:rPr>
        <w:t>,</w:t>
      </w:r>
      <w:r w:rsidR="004C34AD">
        <w:rPr>
          <w:sz w:val="28"/>
          <w:szCs w:val="28"/>
        </w:rPr>
        <w:t xml:space="preserve">Sở Khoa học và Công nghệ </w:t>
      </w:r>
      <w:r w:rsidR="00C40EEA">
        <w:rPr>
          <w:sz w:val="28"/>
          <w:szCs w:val="28"/>
        </w:rPr>
        <w:t>kính trình</w:t>
      </w:r>
      <w:r w:rsidR="002114A7">
        <w:rPr>
          <w:sz w:val="28"/>
          <w:szCs w:val="28"/>
        </w:rPr>
        <w:t xml:space="preserve">UBND tỉnh </w:t>
      </w:r>
      <w:r w:rsidR="004C34AD">
        <w:rPr>
          <w:sz w:val="28"/>
          <w:szCs w:val="28"/>
        </w:rPr>
        <w:t xml:space="preserve">xem xét </w:t>
      </w:r>
      <w:r w:rsidR="002114A7">
        <w:rPr>
          <w:sz w:val="28"/>
          <w:szCs w:val="28"/>
        </w:rPr>
        <w:t xml:space="preserve">trình HĐND tỉnh </w:t>
      </w:r>
      <w:r w:rsidR="00C40EEA">
        <w:rPr>
          <w:sz w:val="28"/>
          <w:szCs w:val="28"/>
        </w:rPr>
        <w:t>ban hành Nghị q</w:t>
      </w:r>
      <w:r w:rsidR="002114A7">
        <w:rPr>
          <w:sz w:val="28"/>
          <w:szCs w:val="28"/>
        </w:rPr>
        <w:t xml:space="preserve">uyết </w:t>
      </w:r>
      <w:r w:rsidR="00C40EEA">
        <w:rPr>
          <w:sz w:val="28"/>
          <w:szCs w:val="28"/>
        </w:rPr>
        <w:t xml:space="preserve">quy </w:t>
      </w:r>
      <w:r w:rsidR="002114A7">
        <w:rPr>
          <w:sz w:val="28"/>
          <w:szCs w:val="28"/>
        </w:rPr>
        <w:t xml:space="preserve">định </w:t>
      </w:r>
      <w:r w:rsidR="00D04669">
        <w:rPr>
          <w:sz w:val="28"/>
          <w:szCs w:val="28"/>
        </w:rPr>
        <w:t>D</w:t>
      </w:r>
      <w:r w:rsidR="002114A7">
        <w:rPr>
          <w:sz w:val="28"/>
          <w:szCs w:val="28"/>
        </w:rPr>
        <w:t xml:space="preserve">anh mục dịch vụ </w:t>
      </w:r>
      <w:r w:rsidR="003F09AE">
        <w:rPr>
          <w:sz w:val="28"/>
          <w:szCs w:val="28"/>
        </w:rPr>
        <w:t xml:space="preserve">sự nghiệp </w:t>
      </w:r>
      <w:r w:rsidR="002114A7">
        <w:rPr>
          <w:sz w:val="28"/>
          <w:szCs w:val="28"/>
        </w:rPr>
        <w:t xml:space="preserve">công </w:t>
      </w:r>
      <w:r w:rsidR="003F09AE">
        <w:rPr>
          <w:sz w:val="28"/>
          <w:szCs w:val="28"/>
        </w:rPr>
        <w:t xml:space="preserve">sử dụng ngân sách </w:t>
      </w:r>
      <w:r w:rsidR="00C40EEA">
        <w:rPr>
          <w:sz w:val="28"/>
          <w:szCs w:val="28"/>
        </w:rPr>
        <w:t>n</w:t>
      </w:r>
      <w:r w:rsidR="003F09AE">
        <w:rPr>
          <w:sz w:val="28"/>
          <w:szCs w:val="28"/>
        </w:rPr>
        <w:t xml:space="preserve">hà nước thuộc lĩnh vực </w:t>
      </w:r>
      <w:r w:rsidR="00740E06">
        <w:rPr>
          <w:sz w:val="28"/>
          <w:szCs w:val="28"/>
        </w:rPr>
        <w:t>khoa học và công nghệ</w:t>
      </w:r>
      <w:r w:rsidR="003F09AE">
        <w:rPr>
          <w:sz w:val="28"/>
          <w:szCs w:val="28"/>
        </w:rPr>
        <w:t xml:space="preserve"> trên địa bàn tỉnh </w:t>
      </w:r>
      <w:r w:rsidR="00CE511B">
        <w:rPr>
          <w:sz w:val="28"/>
          <w:szCs w:val="28"/>
        </w:rPr>
        <w:t>Bắc</w:t>
      </w:r>
      <w:r w:rsidR="003F09AE">
        <w:rPr>
          <w:sz w:val="28"/>
          <w:szCs w:val="28"/>
        </w:rPr>
        <w:t xml:space="preserve"> Ninh</w:t>
      </w:r>
      <w:r w:rsidR="00C40EEA">
        <w:rPr>
          <w:sz w:val="28"/>
          <w:szCs w:val="28"/>
        </w:rPr>
        <w:t>, cụ thể</w:t>
      </w:r>
      <w:r w:rsidR="003F09AE">
        <w:rPr>
          <w:sz w:val="28"/>
          <w:szCs w:val="28"/>
        </w:rPr>
        <w:t xml:space="preserve"> như sau:</w:t>
      </w:r>
    </w:p>
    <w:p w:rsidR="00C40EEA" w:rsidRPr="00C40EEA" w:rsidRDefault="00C40EEA" w:rsidP="00C40EEA">
      <w:pPr>
        <w:spacing w:before="60" w:after="60" w:line="360" w:lineRule="exact"/>
        <w:jc w:val="both"/>
        <w:rPr>
          <w:b/>
          <w:bCs/>
          <w:sz w:val="28"/>
          <w:szCs w:val="28"/>
        </w:rPr>
      </w:pPr>
      <w:r w:rsidRPr="00C40EEA">
        <w:rPr>
          <w:b/>
          <w:bCs/>
          <w:sz w:val="28"/>
          <w:szCs w:val="28"/>
        </w:rPr>
        <w:t xml:space="preserve">I. </w:t>
      </w:r>
      <w:r w:rsidR="004F0FB0">
        <w:rPr>
          <w:b/>
          <w:bCs/>
          <w:sz w:val="28"/>
          <w:szCs w:val="28"/>
        </w:rPr>
        <w:t>CĂN CỨ PHÁP LÝ</w:t>
      </w:r>
      <w:r w:rsidRPr="00C40EEA">
        <w:rPr>
          <w:b/>
          <w:bCs/>
          <w:sz w:val="28"/>
          <w:szCs w:val="28"/>
        </w:rPr>
        <w:t xml:space="preserve"> BAN HÀNH VĂN BẢN</w:t>
      </w:r>
    </w:p>
    <w:p w:rsidR="00C40EEA" w:rsidRPr="00C40EEA" w:rsidRDefault="003F09AE" w:rsidP="00C40EEA">
      <w:pPr>
        <w:spacing w:before="120"/>
        <w:ind w:firstLine="567"/>
        <w:rPr>
          <w:bCs/>
          <w:sz w:val="28"/>
          <w:szCs w:val="28"/>
        </w:rPr>
      </w:pPr>
      <w:r w:rsidRPr="00C40EEA">
        <w:rPr>
          <w:sz w:val="36"/>
          <w:szCs w:val="36"/>
        </w:rPr>
        <w:tab/>
      </w:r>
      <w:bookmarkStart w:id="1" w:name="dieu_26"/>
      <w:r w:rsidR="00C40EEA" w:rsidRPr="00C40EEA">
        <w:rPr>
          <w:bCs/>
          <w:sz w:val="28"/>
          <w:szCs w:val="28"/>
        </w:rPr>
        <w:t>Tại điểm a, khoản 2 Điều 26 Nghị định số 32/2019/NĐ-CP quy định:</w:t>
      </w:r>
    </w:p>
    <w:p w:rsidR="00C40EEA" w:rsidRPr="00BC3E60" w:rsidRDefault="00C40EEA" w:rsidP="00C40EEA">
      <w:pPr>
        <w:spacing w:before="120"/>
        <w:ind w:firstLine="567"/>
        <w:rPr>
          <w:i/>
          <w:spacing w:val="-6"/>
          <w:sz w:val="28"/>
          <w:szCs w:val="28"/>
        </w:rPr>
      </w:pPr>
      <w:r w:rsidRPr="00BC3E60">
        <w:rPr>
          <w:bCs/>
          <w:i/>
          <w:spacing w:val="-6"/>
          <w:sz w:val="28"/>
          <w:szCs w:val="28"/>
        </w:rPr>
        <w:t>“</w:t>
      </w:r>
      <w:r w:rsidRPr="00BC3E60">
        <w:rPr>
          <w:bCs/>
          <w:i/>
          <w:spacing w:val="-6"/>
          <w:sz w:val="28"/>
          <w:szCs w:val="28"/>
          <w:lang w:val="vi-VN"/>
        </w:rPr>
        <w:t>Điều 26. Trách nhiệm của các bộ, cơ quan trung ương, Ủy ban nhân dân các cấp</w:t>
      </w:r>
      <w:bookmarkEnd w:id="1"/>
    </w:p>
    <w:p w:rsidR="00C40EEA" w:rsidRPr="00C40EEA" w:rsidRDefault="00C40EEA" w:rsidP="00C40EEA">
      <w:pPr>
        <w:spacing w:before="120"/>
        <w:ind w:firstLine="567"/>
        <w:jc w:val="both"/>
        <w:rPr>
          <w:bCs/>
          <w:i/>
          <w:spacing w:val="4"/>
          <w:sz w:val="28"/>
          <w:szCs w:val="28"/>
        </w:rPr>
      </w:pPr>
      <w:r w:rsidRPr="00C40EEA">
        <w:rPr>
          <w:bCs/>
          <w:i/>
          <w:spacing w:val="4"/>
          <w:sz w:val="28"/>
          <w:szCs w:val="28"/>
        </w:rPr>
        <w:t>2. Trách nhiệm của Ủy ban nhân dân cấp tỉnh</w:t>
      </w:r>
    </w:p>
    <w:p w:rsidR="00C40EEA" w:rsidRPr="00C40EEA" w:rsidRDefault="00C40EEA" w:rsidP="00C40EEA">
      <w:pPr>
        <w:spacing w:before="120"/>
        <w:ind w:firstLine="567"/>
        <w:jc w:val="both"/>
        <w:rPr>
          <w:bCs/>
          <w:i/>
          <w:spacing w:val="4"/>
          <w:sz w:val="28"/>
          <w:szCs w:val="28"/>
        </w:rPr>
      </w:pPr>
      <w:r w:rsidRPr="00C40EEA">
        <w:rPr>
          <w:bCs/>
          <w:i/>
          <w:spacing w:val="4"/>
          <w:sz w:val="28"/>
          <w:szCs w:val="28"/>
        </w:rPr>
        <w:t>a) Ban hành, sửa đổi, bổ sung danh mục dịch vụ sự nghiệp công sử dụng kinh phí ngân sách nhà nước; danh mục sản phẩm, dịch vụ công ích, thuộc phạm vi quản lý của địa phương theo quy định tại Điều 5 Nghị định này cho phù hợp với tình hình thực tế trong từng thời kỳ;”</w:t>
      </w:r>
    </w:p>
    <w:p w:rsidR="00C40EEA" w:rsidRPr="00C40EEA" w:rsidRDefault="00C40EEA" w:rsidP="00C40EEA">
      <w:pPr>
        <w:spacing w:before="120"/>
        <w:ind w:firstLine="567"/>
        <w:jc w:val="both"/>
        <w:rPr>
          <w:bCs/>
          <w:color w:val="000000"/>
          <w:spacing w:val="4"/>
          <w:sz w:val="28"/>
          <w:szCs w:val="28"/>
        </w:rPr>
      </w:pPr>
      <w:r w:rsidRPr="00C40EEA">
        <w:rPr>
          <w:bCs/>
          <w:color w:val="000000"/>
          <w:spacing w:val="4"/>
          <w:sz w:val="28"/>
          <w:szCs w:val="28"/>
        </w:rPr>
        <w:t>Ngày 21/6/2021, Chính phủ ban hành Nghị định số 60/2021/NĐ-CP quy định cơ chế tự chủ tài chính của đơn vị sự nghiệp công lập. Tại khoản 1, Điều 37 Nghị định số 60/2021/NĐ-CP quy định:</w:t>
      </w:r>
    </w:p>
    <w:p w:rsidR="00C40EEA" w:rsidRPr="00C40EEA" w:rsidRDefault="00C40EEA" w:rsidP="00C40EEA">
      <w:pPr>
        <w:spacing w:before="120"/>
        <w:ind w:firstLine="567"/>
        <w:jc w:val="both"/>
        <w:rPr>
          <w:bCs/>
          <w:i/>
          <w:color w:val="000000"/>
          <w:spacing w:val="4"/>
          <w:sz w:val="28"/>
          <w:szCs w:val="28"/>
        </w:rPr>
      </w:pPr>
      <w:r w:rsidRPr="00C40EEA">
        <w:rPr>
          <w:bCs/>
          <w:i/>
          <w:color w:val="000000"/>
          <w:spacing w:val="4"/>
          <w:sz w:val="28"/>
          <w:szCs w:val="28"/>
        </w:rPr>
        <w:t>“Điều 37. Trách nhiệm của Ủy ban nhân dân cấp tỉnh</w:t>
      </w:r>
    </w:p>
    <w:p w:rsidR="00C40EEA" w:rsidRPr="00C40EEA" w:rsidRDefault="00C40EEA" w:rsidP="00C40EEA">
      <w:pPr>
        <w:spacing w:before="120"/>
        <w:ind w:firstLine="567"/>
        <w:jc w:val="both"/>
        <w:rPr>
          <w:bCs/>
          <w:i/>
          <w:color w:val="000000"/>
          <w:spacing w:val="4"/>
          <w:sz w:val="28"/>
          <w:szCs w:val="28"/>
        </w:rPr>
      </w:pPr>
      <w:r w:rsidRPr="00C40EEA">
        <w:rPr>
          <w:bCs/>
          <w:i/>
          <w:color w:val="000000"/>
          <w:spacing w:val="4"/>
          <w:sz w:val="28"/>
          <w:szCs w:val="28"/>
        </w:rPr>
        <w:t>1. Ban hành, sửa đổi, bổ sung danh mục dịch vụ sự nghiệp công sử dụng ngân sách nhà nước thuộc phạm vi quản lý của địa phương theo quy định tại Điều 4 Nghị định này cho phù hợp với tình hình thực tế trong từng thời kỳ.”</w:t>
      </w:r>
    </w:p>
    <w:p w:rsidR="00C40EEA" w:rsidRPr="00BC3E60" w:rsidRDefault="00C40EEA" w:rsidP="00C40EEA">
      <w:pPr>
        <w:spacing w:before="120"/>
        <w:ind w:firstLine="567"/>
        <w:jc w:val="both"/>
        <w:rPr>
          <w:bCs/>
          <w:color w:val="000000"/>
          <w:spacing w:val="4"/>
          <w:sz w:val="28"/>
          <w:szCs w:val="28"/>
        </w:rPr>
      </w:pPr>
      <w:r w:rsidRPr="00BC3E60">
        <w:rPr>
          <w:bCs/>
          <w:color w:val="000000"/>
          <w:spacing w:val="4"/>
          <w:sz w:val="28"/>
          <w:szCs w:val="28"/>
        </w:rPr>
        <w:t>Tuy nhiên, tại điểm b khoản 3 Điều 4 Nghị định số 60/2021/NĐ-CP quy định:</w:t>
      </w:r>
    </w:p>
    <w:p w:rsidR="00C40EEA" w:rsidRPr="00C40EEA" w:rsidRDefault="00C40EEA" w:rsidP="00C40EEA">
      <w:pPr>
        <w:spacing w:before="120"/>
        <w:ind w:firstLine="567"/>
        <w:jc w:val="both"/>
        <w:rPr>
          <w:bCs/>
          <w:i/>
          <w:color w:val="000000"/>
          <w:spacing w:val="4"/>
          <w:sz w:val="28"/>
          <w:szCs w:val="28"/>
        </w:rPr>
      </w:pPr>
      <w:r w:rsidRPr="00C40EEA">
        <w:rPr>
          <w:bCs/>
          <w:i/>
          <w:color w:val="000000"/>
          <w:spacing w:val="4"/>
          <w:sz w:val="28"/>
          <w:szCs w:val="28"/>
        </w:rPr>
        <w:t>“3. Thẩm quyền sửa đổi, bổ sung hoặc ban hành danh mục chi tiết dịch vụ sự nghiệp công sử dụng ngân sách nhà nước</w:t>
      </w:r>
    </w:p>
    <w:p w:rsidR="00C40EEA" w:rsidRPr="00C40EEA" w:rsidRDefault="00C40EEA" w:rsidP="00C40EEA">
      <w:pPr>
        <w:spacing w:before="120"/>
        <w:ind w:firstLine="567"/>
        <w:jc w:val="both"/>
        <w:rPr>
          <w:bCs/>
          <w:i/>
          <w:color w:val="000000"/>
          <w:sz w:val="28"/>
          <w:szCs w:val="28"/>
        </w:rPr>
      </w:pPr>
      <w:r w:rsidRPr="00C40EEA">
        <w:rPr>
          <w:bCs/>
          <w:i/>
          <w:color w:val="000000"/>
          <w:sz w:val="28"/>
          <w:szCs w:val="28"/>
        </w:rPr>
        <w:lastRenderedPageBreak/>
        <w:t>Căn cứ quy định của pháp luật chuyên ngành và quy định tại Nghị định này, các bộ, cơ quan trung ương, Ủy ban nhân dân cấp tỉnh thực hiện như sau:</w:t>
      </w:r>
    </w:p>
    <w:p w:rsidR="00C40EEA" w:rsidRPr="00C40EEA" w:rsidRDefault="00C40EEA" w:rsidP="00C40EEA">
      <w:pPr>
        <w:spacing w:before="120"/>
        <w:ind w:firstLine="567"/>
        <w:jc w:val="both"/>
        <w:rPr>
          <w:bCs/>
          <w:i/>
          <w:color w:val="000000"/>
          <w:spacing w:val="4"/>
          <w:sz w:val="28"/>
          <w:szCs w:val="28"/>
        </w:rPr>
      </w:pPr>
      <w:r w:rsidRPr="00C40EEA">
        <w:rPr>
          <w:bCs/>
          <w:i/>
          <w:color w:val="000000"/>
          <w:spacing w:val="4"/>
          <w:sz w:val="28"/>
          <w:szCs w:val="28"/>
        </w:rPr>
        <w:t>b) Cơ quan chuyên môn thuộc Ủy ban nhân dân cấp tỉnh báo cáo Ủy ban nhân dân cấp tỉnh để trình Hội đồng nhân dân cấp tỉnh sửa đổi, bổ sung hoặc ban hành danh mục dịch vụ sự nghiệp công sử dụng ngân sách nhà nước theo phân cấp thuộc phạm vi quản lý của địa phương và phù hợp với khả năng ngân sách của địa phương, gửi Bộ Tài chính và các Bộ quản lý ngành, lĩnh vực để giám sát trong quá trình thực hiện.”</w:t>
      </w:r>
    </w:p>
    <w:p w:rsidR="00C40EEA" w:rsidRPr="00C40EEA" w:rsidRDefault="00C40EEA" w:rsidP="00C40EEA">
      <w:pPr>
        <w:spacing w:before="120"/>
        <w:ind w:firstLine="567"/>
        <w:jc w:val="both"/>
        <w:rPr>
          <w:iCs/>
          <w:sz w:val="28"/>
          <w:szCs w:val="28"/>
        </w:rPr>
      </w:pPr>
      <w:r w:rsidRPr="00C40EEA">
        <w:rPr>
          <w:sz w:val="28"/>
          <w:szCs w:val="28"/>
        </w:rPr>
        <w:t>Mặt khác, t</w:t>
      </w:r>
      <w:r w:rsidRPr="00C40EEA">
        <w:rPr>
          <w:sz w:val="28"/>
          <w:szCs w:val="28"/>
          <w:lang w:val="vi-VN"/>
        </w:rPr>
        <w:t xml:space="preserve">ại </w:t>
      </w:r>
      <w:r w:rsidRPr="00C40EEA">
        <w:rPr>
          <w:sz w:val="28"/>
          <w:szCs w:val="28"/>
        </w:rPr>
        <w:t>k</w:t>
      </w:r>
      <w:r w:rsidRPr="00C40EEA">
        <w:rPr>
          <w:sz w:val="28"/>
          <w:szCs w:val="28"/>
          <w:lang w:val="vi-VN"/>
        </w:rPr>
        <w:t xml:space="preserve">hoản 3 Điều 3 </w:t>
      </w:r>
      <w:r w:rsidRPr="00C40EEA">
        <w:rPr>
          <w:iCs/>
          <w:sz w:val="28"/>
          <w:szCs w:val="28"/>
          <w:lang w:val="vi-VN"/>
        </w:rPr>
        <w:t>Thông tư số 56/2022/TT-BTC ngày 16</w:t>
      </w:r>
      <w:r w:rsidRPr="00C40EEA">
        <w:rPr>
          <w:iCs/>
          <w:sz w:val="28"/>
          <w:szCs w:val="28"/>
        </w:rPr>
        <w:t>/</w:t>
      </w:r>
      <w:r w:rsidRPr="00C40EEA">
        <w:rPr>
          <w:iCs/>
          <w:sz w:val="28"/>
          <w:szCs w:val="28"/>
          <w:lang w:val="vi-VN"/>
        </w:rPr>
        <w:t>9</w:t>
      </w:r>
      <w:r w:rsidRPr="00C40EEA">
        <w:rPr>
          <w:iCs/>
          <w:sz w:val="28"/>
          <w:szCs w:val="28"/>
        </w:rPr>
        <w:t>/</w:t>
      </w:r>
      <w:r w:rsidRPr="00C40EEA">
        <w:rPr>
          <w:iCs/>
          <w:sz w:val="28"/>
          <w:szCs w:val="28"/>
          <w:lang w:val="vi-VN"/>
        </w:rPr>
        <w:t>2022 của Bộ Tài chính hướng dẫn một số nội dung về cơ chế tự chủ tài chính của đơn vị sự nghiệp công lập; xử lý tài sản, tài chính khi tổ chức lại, giải thể đơn vị sự nghiệp công lậpquy định</w:t>
      </w:r>
      <w:r w:rsidRPr="00C40EEA">
        <w:rPr>
          <w:iCs/>
          <w:sz w:val="28"/>
          <w:szCs w:val="28"/>
        </w:rPr>
        <w:t xml:space="preserve">: </w:t>
      </w:r>
    </w:p>
    <w:p w:rsidR="00C40EEA" w:rsidRPr="00C40EEA" w:rsidRDefault="00C40EEA" w:rsidP="00C40EEA">
      <w:pPr>
        <w:spacing w:before="120"/>
        <w:ind w:firstLine="567"/>
        <w:jc w:val="both"/>
        <w:rPr>
          <w:i/>
          <w:sz w:val="28"/>
          <w:szCs w:val="28"/>
          <w:lang w:val="vi-VN"/>
        </w:rPr>
      </w:pPr>
      <w:r w:rsidRPr="00C40EEA">
        <w:rPr>
          <w:i/>
          <w:sz w:val="28"/>
          <w:szCs w:val="28"/>
          <w:lang w:val="vi-VN"/>
        </w:rPr>
        <w:t>“</w:t>
      </w:r>
      <w:r w:rsidRPr="00C40EEA">
        <w:rPr>
          <w:i/>
          <w:sz w:val="28"/>
          <w:szCs w:val="28"/>
        </w:rPr>
        <w:t xml:space="preserve">3. </w:t>
      </w:r>
      <w:r w:rsidRPr="00C40EEA">
        <w:rPr>
          <w:i/>
          <w:sz w:val="28"/>
          <w:szCs w:val="28"/>
          <w:lang w:val="vi-VN"/>
        </w:rPr>
        <w:t>Ủy ban nhân dân cấp tỉnh c</w:t>
      </w:r>
      <w:r w:rsidRPr="00C40EEA">
        <w:rPr>
          <w:i/>
          <w:sz w:val="28"/>
          <w:szCs w:val="28"/>
          <w:lang w:val="nl-NL"/>
        </w:rPr>
        <w:t>ă</w:t>
      </w:r>
      <w:r w:rsidRPr="00C40EEA">
        <w:rPr>
          <w:i/>
          <w:sz w:val="28"/>
          <w:szCs w:val="28"/>
          <w:lang w:val="vi-VN"/>
        </w:rPr>
        <w:t xml:space="preserve">n cứ danh mục dịch vụ sự nghiệp công sử dụng ngân sách nhà nước của ngành, lĩnh vực đã được cấp có thẩm quyền ban hành, trường hợp danh mục hiện hành phù hợp với quy định tại </w:t>
      </w:r>
      <w:r w:rsidRPr="00C40EEA">
        <w:rPr>
          <w:i/>
          <w:sz w:val="28"/>
          <w:szCs w:val="28"/>
          <w:lang w:val="nl-NL"/>
        </w:rPr>
        <w:t xml:space="preserve">điểm a khoản 2 Điều 4 Nghị định số 60/2021/NĐ-CP </w:t>
      </w:r>
      <w:r w:rsidRPr="00C40EEA">
        <w:rPr>
          <w:i/>
          <w:sz w:val="28"/>
          <w:szCs w:val="28"/>
          <w:lang w:val="vi-VN"/>
        </w:rPr>
        <w:t>quyết định việc tiếp tục thực hiện danh mục dịch vụ sự nghiệp công sử dụng ngân sách nhà nước đã được cấp có thẩm quyền ban hành.</w:t>
      </w:r>
    </w:p>
    <w:p w:rsidR="00C40EEA" w:rsidRPr="00C40EEA" w:rsidRDefault="00C40EEA" w:rsidP="00C40EEA">
      <w:pPr>
        <w:spacing w:before="120"/>
        <w:ind w:firstLine="567"/>
        <w:jc w:val="both"/>
        <w:rPr>
          <w:i/>
          <w:sz w:val="28"/>
          <w:szCs w:val="28"/>
          <w:lang w:val="vi-VN"/>
        </w:rPr>
      </w:pPr>
      <w:r w:rsidRPr="00C40EEA">
        <w:rPr>
          <w:i/>
          <w:sz w:val="28"/>
          <w:szCs w:val="28"/>
          <w:lang w:val="vi-VN"/>
        </w:rPr>
        <w:t xml:space="preserve">Trường hợp cần thiết sửa </w:t>
      </w:r>
      <w:r w:rsidRPr="00C40EEA">
        <w:rPr>
          <w:i/>
          <w:sz w:val="28"/>
          <w:szCs w:val="28"/>
          <w:lang w:val="nl-NL"/>
        </w:rPr>
        <w:t>đ</w:t>
      </w:r>
      <w:r w:rsidRPr="00C40EEA">
        <w:rPr>
          <w:i/>
          <w:sz w:val="28"/>
          <w:szCs w:val="28"/>
          <w:lang w:val="vi-VN"/>
        </w:rPr>
        <w:t>ổi, bổ sung hoặc ban hành danh mục dịch vụ chi tiết dịch vụ sự nghiệp công sử dụng ngân sách nhà nước thuộc phạm vi qu</w:t>
      </w:r>
      <w:r w:rsidRPr="00C40EEA">
        <w:rPr>
          <w:i/>
          <w:sz w:val="28"/>
          <w:szCs w:val="28"/>
          <w:lang w:val="nl-NL"/>
        </w:rPr>
        <w:t>ả</w:t>
      </w:r>
      <w:r w:rsidRPr="00C40EEA">
        <w:rPr>
          <w:i/>
          <w:sz w:val="28"/>
          <w:szCs w:val="28"/>
          <w:lang w:val="vi-VN"/>
        </w:rPr>
        <w:t>n lý của địa phương, Ủy ban nhân dân cấp tỉnh trình Hội đồng nhân dân cấp tỉnh quyết định sửa đổi, bổ sung hoặc ban hành danh mục dịch vụ sự nghiệp công sử dụng ngân sách nhà nước thuộc phạm vi quản lý của địa phương và phù hợp với khả năng ngân sách của địa phương, gửi Bộ Tài chính và các Bộ quản lý ngành, lĩnh vực đ</w:t>
      </w:r>
      <w:r w:rsidRPr="00C40EEA">
        <w:rPr>
          <w:i/>
          <w:sz w:val="28"/>
          <w:szCs w:val="28"/>
          <w:lang w:val="nl-NL"/>
        </w:rPr>
        <w:t xml:space="preserve">ể </w:t>
      </w:r>
      <w:r w:rsidRPr="00C40EEA">
        <w:rPr>
          <w:i/>
          <w:sz w:val="28"/>
          <w:szCs w:val="28"/>
          <w:lang w:val="vi-VN"/>
        </w:rPr>
        <w:t>giám sát trong quá trình thực hiện”.</w:t>
      </w:r>
    </w:p>
    <w:p w:rsidR="00C40EEA" w:rsidRPr="00C40EEA" w:rsidRDefault="00C40EEA" w:rsidP="00C40EEA">
      <w:pPr>
        <w:spacing w:before="120"/>
        <w:ind w:firstLine="567"/>
        <w:jc w:val="both"/>
        <w:rPr>
          <w:bCs/>
          <w:color w:val="000000"/>
          <w:sz w:val="28"/>
          <w:szCs w:val="28"/>
        </w:rPr>
      </w:pPr>
      <w:r w:rsidRPr="00C40EEA">
        <w:rPr>
          <w:bCs/>
          <w:color w:val="000000"/>
          <w:sz w:val="28"/>
          <w:szCs w:val="28"/>
        </w:rPr>
        <w:t xml:space="preserve">Ngày </w:t>
      </w:r>
      <w:r w:rsidR="00BC3E60">
        <w:rPr>
          <w:bCs/>
          <w:color w:val="000000"/>
          <w:sz w:val="28"/>
          <w:szCs w:val="28"/>
        </w:rPr>
        <w:t>27/12/2017</w:t>
      </w:r>
      <w:r w:rsidRPr="00C40EEA">
        <w:rPr>
          <w:bCs/>
          <w:color w:val="000000"/>
          <w:sz w:val="28"/>
          <w:szCs w:val="28"/>
        </w:rPr>
        <w:t xml:space="preserve">, Thủ tướng Chính phủ đã có Quyết định số </w:t>
      </w:r>
      <w:r w:rsidR="00BC3E60">
        <w:rPr>
          <w:bCs/>
          <w:color w:val="000000"/>
          <w:sz w:val="28"/>
          <w:szCs w:val="28"/>
        </w:rPr>
        <w:t>2099</w:t>
      </w:r>
      <w:r w:rsidRPr="00C40EEA">
        <w:rPr>
          <w:bCs/>
          <w:color w:val="000000"/>
          <w:sz w:val="28"/>
          <w:szCs w:val="28"/>
        </w:rPr>
        <w:t xml:space="preserve">/QĐ-TTg </w:t>
      </w:r>
      <w:r w:rsidR="00BC3E60">
        <w:rPr>
          <w:bCs/>
          <w:color w:val="000000"/>
          <w:sz w:val="28"/>
          <w:szCs w:val="28"/>
        </w:rPr>
        <w:t>B</w:t>
      </w:r>
      <w:r w:rsidRPr="00C40EEA">
        <w:rPr>
          <w:bCs/>
          <w:color w:val="000000"/>
          <w:sz w:val="28"/>
          <w:szCs w:val="28"/>
        </w:rPr>
        <w:t xml:space="preserve">an hành Danh mục dịch vụ sự nghiệp công </w:t>
      </w:r>
      <w:r w:rsidR="00BC3E60">
        <w:rPr>
          <w:bCs/>
          <w:color w:val="000000"/>
          <w:sz w:val="28"/>
          <w:szCs w:val="28"/>
        </w:rPr>
        <w:t xml:space="preserve">sử dụng ngân sách nhà nước </w:t>
      </w:r>
      <w:r w:rsidRPr="00C40EEA">
        <w:rPr>
          <w:bCs/>
          <w:color w:val="000000"/>
          <w:sz w:val="28"/>
          <w:szCs w:val="28"/>
        </w:rPr>
        <w:t xml:space="preserve">thuộc lĩnh vực </w:t>
      </w:r>
      <w:r w:rsidR="00BC3E60">
        <w:rPr>
          <w:bCs/>
          <w:color w:val="000000"/>
          <w:sz w:val="28"/>
          <w:szCs w:val="28"/>
        </w:rPr>
        <w:t>quản lý nhà nước của Bộ Khoa học và Công nghệ</w:t>
      </w:r>
      <w:r w:rsidRPr="00C40EEA">
        <w:rPr>
          <w:bCs/>
          <w:color w:val="000000"/>
          <w:sz w:val="28"/>
          <w:szCs w:val="28"/>
        </w:rPr>
        <w:t xml:space="preserve">. Tại </w:t>
      </w:r>
      <w:r w:rsidR="00BC3E60">
        <w:rPr>
          <w:bCs/>
          <w:color w:val="000000"/>
          <w:sz w:val="28"/>
          <w:szCs w:val="28"/>
        </w:rPr>
        <w:t xml:space="preserve">khoản </w:t>
      </w:r>
      <w:r w:rsidR="006A449F">
        <w:rPr>
          <w:bCs/>
          <w:color w:val="000000"/>
          <w:sz w:val="28"/>
          <w:szCs w:val="28"/>
        </w:rPr>
        <w:t>3,</w:t>
      </w:r>
      <w:r w:rsidRPr="00C40EEA">
        <w:rPr>
          <w:bCs/>
          <w:color w:val="000000"/>
          <w:sz w:val="28"/>
          <w:szCs w:val="28"/>
        </w:rPr>
        <w:t>Điều 2</w:t>
      </w:r>
      <w:r w:rsidR="006A449F">
        <w:rPr>
          <w:bCs/>
          <w:color w:val="000000"/>
          <w:sz w:val="28"/>
          <w:szCs w:val="28"/>
        </w:rPr>
        <w:t xml:space="preserve">, </w:t>
      </w:r>
      <w:r w:rsidRPr="00C40EEA">
        <w:rPr>
          <w:bCs/>
          <w:color w:val="000000"/>
          <w:sz w:val="28"/>
          <w:szCs w:val="28"/>
        </w:rPr>
        <w:t xml:space="preserve">Quyết định số </w:t>
      </w:r>
      <w:r w:rsidR="00BC3E60">
        <w:rPr>
          <w:bCs/>
          <w:color w:val="000000"/>
          <w:sz w:val="28"/>
          <w:szCs w:val="28"/>
        </w:rPr>
        <w:t>2099</w:t>
      </w:r>
      <w:r w:rsidRPr="00C40EEA">
        <w:rPr>
          <w:bCs/>
          <w:color w:val="000000"/>
          <w:sz w:val="28"/>
          <w:szCs w:val="28"/>
        </w:rPr>
        <w:t xml:space="preserve">/QĐ-TTg quy định: </w:t>
      </w:r>
    </w:p>
    <w:p w:rsidR="00C40EEA" w:rsidRPr="00C40EEA" w:rsidRDefault="00C40EEA" w:rsidP="00C40EEA">
      <w:pPr>
        <w:spacing w:before="120"/>
        <w:ind w:firstLine="567"/>
        <w:jc w:val="both"/>
        <w:rPr>
          <w:bCs/>
          <w:i/>
          <w:color w:val="000000"/>
          <w:spacing w:val="4"/>
          <w:sz w:val="28"/>
          <w:szCs w:val="28"/>
        </w:rPr>
      </w:pPr>
      <w:r w:rsidRPr="00C40EEA">
        <w:rPr>
          <w:bCs/>
          <w:i/>
          <w:color w:val="000000"/>
          <w:spacing w:val="4"/>
          <w:sz w:val="28"/>
          <w:szCs w:val="28"/>
        </w:rPr>
        <w:t xml:space="preserve">Điều </w:t>
      </w:r>
      <w:r w:rsidR="006A449F">
        <w:rPr>
          <w:bCs/>
          <w:i/>
          <w:color w:val="000000"/>
          <w:spacing w:val="4"/>
          <w:sz w:val="28"/>
          <w:szCs w:val="28"/>
        </w:rPr>
        <w:t>2</w:t>
      </w:r>
      <w:r w:rsidRPr="00C40EEA">
        <w:rPr>
          <w:bCs/>
          <w:i/>
          <w:color w:val="000000"/>
          <w:spacing w:val="4"/>
          <w:sz w:val="28"/>
          <w:szCs w:val="28"/>
        </w:rPr>
        <w:t>. Tổ chức thực hiện</w:t>
      </w:r>
    </w:p>
    <w:p w:rsidR="00C40EEA" w:rsidRPr="00C40EEA" w:rsidRDefault="006A449F" w:rsidP="006A449F">
      <w:pPr>
        <w:spacing w:before="120"/>
        <w:ind w:firstLine="567"/>
        <w:jc w:val="both"/>
        <w:rPr>
          <w:bCs/>
          <w:i/>
          <w:color w:val="000000"/>
          <w:spacing w:val="4"/>
          <w:sz w:val="28"/>
          <w:szCs w:val="28"/>
        </w:rPr>
      </w:pPr>
      <w:r>
        <w:rPr>
          <w:bCs/>
          <w:i/>
          <w:color w:val="000000"/>
          <w:spacing w:val="4"/>
          <w:sz w:val="28"/>
          <w:szCs w:val="28"/>
        </w:rPr>
        <w:t>3</w:t>
      </w:r>
      <w:r w:rsidR="00C40EEA" w:rsidRPr="00C40EEA">
        <w:rPr>
          <w:bCs/>
          <w:i/>
          <w:color w:val="000000"/>
          <w:spacing w:val="4"/>
          <w:sz w:val="28"/>
          <w:szCs w:val="28"/>
        </w:rPr>
        <w:t xml:space="preserve">. </w:t>
      </w:r>
      <w:r>
        <w:rPr>
          <w:bCs/>
          <w:i/>
          <w:color w:val="000000"/>
          <w:spacing w:val="4"/>
          <w:sz w:val="28"/>
          <w:szCs w:val="28"/>
        </w:rPr>
        <w:t>Ngoài các danh mục dịch vụ sự nghiệp công ban hành kèm theo Quyết định này</w:t>
      </w:r>
      <w:r w:rsidR="00C40EEA" w:rsidRPr="00C40EEA">
        <w:rPr>
          <w:bCs/>
          <w:i/>
          <w:color w:val="000000"/>
          <w:spacing w:val="4"/>
          <w:sz w:val="28"/>
          <w:szCs w:val="28"/>
        </w:rPr>
        <w:t xml:space="preserve">, </w:t>
      </w:r>
      <w:r>
        <w:rPr>
          <w:bCs/>
          <w:i/>
          <w:color w:val="000000"/>
          <w:spacing w:val="4"/>
          <w:sz w:val="28"/>
          <w:szCs w:val="28"/>
        </w:rPr>
        <w:t xml:space="preserve">Chủ tịch </w:t>
      </w:r>
      <w:r w:rsidR="00C40EEA" w:rsidRPr="00C40EEA">
        <w:rPr>
          <w:bCs/>
          <w:i/>
          <w:color w:val="000000"/>
          <w:spacing w:val="4"/>
          <w:sz w:val="28"/>
          <w:szCs w:val="28"/>
        </w:rPr>
        <w:t xml:space="preserve">Ủy ban nhân dân các tỉnh, thành phố trực thuộc trung ương </w:t>
      </w:r>
      <w:r>
        <w:rPr>
          <w:bCs/>
          <w:i/>
          <w:color w:val="000000"/>
          <w:spacing w:val="4"/>
          <w:sz w:val="28"/>
          <w:szCs w:val="28"/>
        </w:rPr>
        <w:t>quyết định danh mục dịch vụ sự nghiệp công sử dụng ngân sách nhà nước theo phân cấp thuộc phạm vi quản lý nhà nước của địa phương.</w:t>
      </w:r>
    </w:p>
    <w:p w:rsidR="00C40EEA" w:rsidRPr="00C40EEA" w:rsidRDefault="00C40EEA" w:rsidP="00C40EEA">
      <w:pPr>
        <w:spacing w:before="120"/>
        <w:ind w:firstLine="567"/>
        <w:jc w:val="both"/>
        <w:rPr>
          <w:bCs/>
          <w:color w:val="000000"/>
          <w:spacing w:val="4"/>
          <w:sz w:val="28"/>
          <w:szCs w:val="28"/>
        </w:rPr>
      </w:pPr>
      <w:r w:rsidRPr="00C40EEA">
        <w:rPr>
          <w:bCs/>
          <w:color w:val="000000"/>
          <w:spacing w:val="4"/>
          <w:sz w:val="28"/>
          <w:szCs w:val="28"/>
        </w:rPr>
        <w:t xml:space="preserve">Qua tham khảo tại một số địa phương cho thấy UBND tỉnh đã trình Hội đồng nhân tỉnh ban hành Danh mục dịch vụ sự nghiệp công thuộc lĩnh vực </w:t>
      </w:r>
      <w:r w:rsidR="004F0FB0">
        <w:rPr>
          <w:bCs/>
          <w:color w:val="000000"/>
          <w:spacing w:val="4"/>
          <w:sz w:val="28"/>
          <w:szCs w:val="28"/>
        </w:rPr>
        <w:t>khoa học và công nghệ</w:t>
      </w:r>
      <w:r w:rsidRPr="00C40EEA">
        <w:rPr>
          <w:bCs/>
          <w:color w:val="000000"/>
          <w:spacing w:val="4"/>
          <w:sz w:val="28"/>
          <w:szCs w:val="28"/>
        </w:rPr>
        <w:t xml:space="preserve"> (tỉnh </w:t>
      </w:r>
      <w:r w:rsidR="006A449F">
        <w:rPr>
          <w:bCs/>
          <w:color w:val="000000"/>
          <w:spacing w:val="4"/>
          <w:sz w:val="28"/>
          <w:szCs w:val="28"/>
        </w:rPr>
        <w:t>Tiền Giang</w:t>
      </w:r>
      <w:r w:rsidRPr="00C40EEA">
        <w:rPr>
          <w:bCs/>
          <w:color w:val="000000"/>
          <w:spacing w:val="4"/>
          <w:sz w:val="28"/>
          <w:szCs w:val="28"/>
        </w:rPr>
        <w:t xml:space="preserve">: Nghị quyết số </w:t>
      </w:r>
      <w:r w:rsidR="006A449F">
        <w:rPr>
          <w:bCs/>
          <w:color w:val="000000"/>
          <w:spacing w:val="4"/>
          <w:sz w:val="28"/>
          <w:szCs w:val="28"/>
        </w:rPr>
        <w:t>2</w:t>
      </w:r>
      <w:r w:rsidRPr="00C40EEA">
        <w:rPr>
          <w:bCs/>
          <w:color w:val="000000"/>
          <w:spacing w:val="4"/>
          <w:sz w:val="28"/>
          <w:szCs w:val="28"/>
        </w:rPr>
        <w:t xml:space="preserve">0/NQ-HĐND ngày </w:t>
      </w:r>
      <w:r w:rsidR="006A449F">
        <w:rPr>
          <w:bCs/>
          <w:color w:val="000000"/>
          <w:spacing w:val="4"/>
          <w:sz w:val="28"/>
          <w:szCs w:val="28"/>
        </w:rPr>
        <w:t>08/7</w:t>
      </w:r>
      <w:r w:rsidRPr="00C40EEA">
        <w:rPr>
          <w:bCs/>
          <w:color w:val="000000"/>
          <w:spacing w:val="4"/>
          <w:sz w:val="28"/>
          <w:szCs w:val="28"/>
        </w:rPr>
        <w:t xml:space="preserve">/2022; tỉnh </w:t>
      </w:r>
      <w:r w:rsidR="004F0FB0">
        <w:rPr>
          <w:bCs/>
          <w:color w:val="000000"/>
          <w:spacing w:val="4"/>
          <w:sz w:val="28"/>
          <w:szCs w:val="28"/>
        </w:rPr>
        <w:t>Quảng Trị</w:t>
      </w:r>
      <w:r w:rsidRPr="00C40EEA">
        <w:rPr>
          <w:bCs/>
          <w:color w:val="000000"/>
          <w:spacing w:val="4"/>
          <w:sz w:val="28"/>
          <w:szCs w:val="28"/>
        </w:rPr>
        <w:t xml:space="preserve">: Nghị quyết số </w:t>
      </w:r>
      <w:r w:rsidR="004F0FB0">
        <w:rPr>
          <w:bCs/>
          <w:color w:val="000000"/>
          <w:spacing w:val="4"/>
          <w:sz w:val="28"/>
          <w:szCs w:val="28"/>
        </w:rPr>
        <w:t>45</w:t>
      </w:r>
      <w:r w:rsidRPr="00C40EEA">
        <w:rPr>
          <w:bCs/>
          <w:color w:val="000000"/>
          <w:spacing w:val="4"/>
          <w:sz w:val="28"/>
          <w:szCs w:val="28"/>
        </w:rPr>
        <w:t xml:space="preserve">/NQ-HĐND ngày </w:t>
      </w:r>
      <w:r w:rsidR="004F0FB0">
        <w:rPr>
          <w:bCs/>
          <w:color w:val="000000"/>
          <w:spacing w:val="4"/>
          <w:sz w:val="28"/>
          <w:szCs w:val="28"/>
        </w:rPr>
        <w:t>14/7</w:t>
      </w:r>
      <w:r w:rsidRPr="00C40EEA">
        <w:rPr>
          <w:bCs/>
          <w:color w:val="000000"/>
          <w:spacing w:val="4"/>
          <w:sz w:val="28"/>
          <w:szCs w:val="28"/>
        </w:rPr>
        <w:t xml:space="preserve">/2022; tỉnh </w:t>
      </w:r>
      <w:r w:rsidR="004F0FB0">
        <w:rPr>
          <w:bCs/>
          <w:color w:val="000000"/>
          <w:spacing w:val="4"/>
          <w:sz w:val="28"/>
          <w:szCs w:val="28"/>
        </w:rPr>
        <w:t>Thái Nguyên</w:t>
      </w:r>
      <w:r w:rsidRPr="00C40EEA">
        <w:rPr>
          <w:bCs/>
          <w:color w:val="000000"/>
          <w:spacing w:val="4"/>
          <w:sz w:val="28"/>
          <w:szCs w:val="28"/>
        </w:rPr>
        <w:t xml:space="preserve">: Nghị quyết số </w:t>
      </w:r>
      <w:r w:rsidR="004F0FB0">
        <w:rPr>
          <w:bCs/>
          <w:color w:val="000000"/>
          <w:spacing w:val="4"/>
          <w:sz w:val="28"/>
          <w:szCs w:val="28"/>
        </w:rPr>
        <w:t>209</w:t>
      </w:r>
      <w:r w:rsidRPr="00C40EEA">
        <w:rPr>
          <w:bCs/>
          <w:color w:val="000000"/>
          <w:spacing w:val="4"/>
          <w:sz w:val="28"/>
          <w:szCs w:val="28"/>
        </w:rPr>
        <w:t xml:space="preserve">/NQ-HĐND ngày </w:t>
      </w:r>
      <w:r w:rsidR="004F0FB0">
        <w:rPr>
          <w:bCs/>
          <w:color w:val="000000"/>
          <w:spacing w:val="4"/>
          <w:sz w:val="28"/>
          <w:szCs w:val="28"/>
        </w:rPr>
        <w:t>10/12/2021</w:t>
      </w:r>
      <w:r w:rsidRPr="00C40EEA">
        <w:rPr>
          <w:bCs/>
          <w:color w:val="000000"/>
          <w:spacing w:val="4"/>
          <w:sz w:val="28"/>
          <w:szCs w:val="28"/>
        </w:rPr>
        <w:t xml:space="preserve">; tỉnh </w:t>
      </w:r>
      <w:r w:rsidR="004F0FB0">
        <w:rPr>
          <w:bCs/>
          <w:color w:val="000000"/>
          <w:spacing w:val="4"/>
          <w:sz w:val="28"/>
          <w:szCs w:val="28"/>
        </w:rPr>
        <w:t>Phú Yên</w:t>
      </w:r>
      <w:r w:rsidRPr="00C40EEA">
        <w:rPr>
          <w:bCs/>
          <w:color w:val="000000"/>
          <w:spacing w:val="4"/>
          <w:sz w:val="28"/>
          <w:szCs w:val="28"/>
        </w:rPr>
        <w:t xml:space="preserve">: Nghị quyết số </w:t>
      </w:r>
      <w:r w:rsidR="004F0FB0">
        <w:rPr>
          <w:bCs/>
          <w:color w:val="000000"/>
          <w:spacing w:val="4"/>
          <w:sz w:val="28"/>
          <w:szCs w:val="28"/>
        </w:rPr>
        <w:t>25</w:t>
      </w:r>
      <w:r w:rsidRPr="00C40EEA">
        <w:rPr>
          <w:bCs/>
          <w:color w:val="000000"/>
          <w:spacing w:val="4"/>
          <w:sz w:val="28"/>
          <w:szCs w:val="28"/>
        </w:rPr>
        <w:t xml:space="preserve">/NQ-HĐND ngày </w:t>
      </w:r>
      <w:r w:rsidR="004F0FB0">
        <w:rPr>
          <w:bCs/>
          <w:color w:val="000000"/>
          <w:spacing w:val="4"/>
          <w:sz w:val="28"/>
          <w:szCs w:val="28"/>
        </w:rPr>
        <w:t>18/10</w:t>
      </w:r>
      <w:r w:rsidRPr="00C40EEA">
        <w:rPr>
          <w:bCs/>
          <w:color w:val="000000"/>
          <w:spacing w:val="4"/>
          <w:sz w:val="28"/>
          <w:szCs w:val="28"/>
        </w:rPr>
        <w:t>/202</w:t>
      </w:r>
      <w:r w:rsidR="004F0FB0">
        <w:rPr>
          <w:bCs/>
          <w:color w:val="000000"/>
          <w:spacing w:val="4"/>
          <w:sz w:val="28"/>
          <w:szCs w:val="28"/>
        </w:rPr>
        <w:t>3</w:t>
      </w:r>
      <w:r w:rsidR="00F0387D">
        <w:rPr>
          <w:bCs/>
          <w:color w:val="000000"/>
          <w:spacing w:val="4"/>
          <w:sz w:val="28"/>
          <w:szCs w:val="28"/>
        </w:rPr>
        <w:t>…</w:t>
      </w:r>
      <w:r w:rsidRPr="00C40EEA">
        <w:rPr>
          <w:bCs/>
          <w:color w:val="000000"/>
          <w:spacing w:val="4"/>
          <w:sz w:val="28"/>
          <w:szCs w:val="28"/>
        </w:rPr>
        <w:t>)</w:t>
      </w:r>
    </w:p>
    <w:p w:rsidR="00C40EEA" w:rsidRPr="00C40EEA" w:rsidRDefault="00C40EEA" w:rsidP="00C40EEA">
      <w:pPr>
        <w:spacing w:before="120"/>
        <w:ind w:firstLine="567"/>
        <w:jc w:val="both"/>
        <w:rPr>
          <w:color w:val="000000"/>
          <w:spacing w:val="4"/>
          <w:sz w:val="28"/>
          <w:szCs w:val="28"/>
        </w:rPr>
      </w:pPr>
      <w:r w:rsidRPr="00C40EEA">
        <w:rPr>
          <w:color w:val="000000"/>
          <w:spacing w:val="4"/>
          <w:sz w:val="28"/>
          <w:szCs w:val="28"/>
        </w:rPr>
        <w:lastRenderedPageBreak/>
        <w:t xml:space="preserve">Từ các cơ sở pháp lý và cơ sở thực tiễn nêu trên, để thực hiện </w:t>
      </w:r>
      <w:r w:rsidR="004F0FB0">
        <w:rPr>
          <w:color w:val="000000"/>
          <w:spacing w:val="4"/>
          <w:sz w:val="28"/>
          <w:szCs w:val="28"/>
        </w:rPr>
        <w:t xml:space="preserve">lộ trình </w:t>
      </w:r>
      <w:r w:rsidRPr="00C40EEA">
        <w:rPr>
          <w:color w:val="000000"/>
          <w:spacing w:val="4"/>
          <w:sz w:val="28"/>
          <w:szCs w:val="28"/>
        </w:rPr>
        <w:t xml:space="preserve">chuyển từ hỗ trợ theo cơ chế cấp phát bình quân sang cơ chế Nhà nước đặt hàng, giao nhiệm vụ cung cấp dịch vụ sự nghiệp công căn cứ vào chất lượng đầu ra hoặc đấu thầu cung cấp dịch vụ sự nghiệp công theo cơ chế tự chủ tài chính quy định tại Nghị định số 60/2021/NĐ-CP ngày 21/6/2021 của Chính phủ, </w:t>
      </w:r>
      <w:r w:rsidR="004F0FB0">
        <w:rPr>
          <w:color w:val="000000"/>
          <w:spacing w:val="4"/>
          <w:sz w:val="28"/>
          <w:szCs w:val="28"/>
        </w:rPr>
        <w:t xml:space="preserve">Sở Khoa học và Công nghệ kính trình </w:t>
      </w:r>
      <w:r w:rsidRPr="00C40EEA">
        <w:rPr>
          <w:color w:val="000000"/>
          <w:spacing w:val="4"/>
          <w:sz w:val="28"/>
          <w:szCs w:val="28"/>
        </w:rPr>
        <w:t xml:space="preserve">UBND tỉnh trình Hội đồng nhân dân tỉnh xem xét ban hành Nghị quyết quy định Danh mục dịch vụ sự nghiệp công sử dụng ngân sách nhà nước thuộc lĩnh vực </w:t>
      </w:r>
      <w:r w:rsidR="004F0FB0">
        <w:rPr>
          <w:color w:val="000000"/>
          <w:spacing w:val="4"/>
          <w:sz w:val="28"/>
          <w:szCs w:val="28"/>
        </w:rPr>
        <w:t>khoa học và công nghệ</w:t>
      </w:r>
      <w:r w:rsidRPr="00C40EEA">
        <w:rPr>
          <w:color w:val="000000"/>
          <w:spacing w:val="4"/>
          <w:sz w:val="28"/>
          <w:szCs w:val="28"/>
        </w:rPr>
        <w:t xml:space="preserve"> trên địa bàn tỉnh Bắc Ninh.</w:t>
      </w:r>
    </w:p>
    <w:p w:rsidR="00702784" w:rsidRDefault="00702784" w:rsidP="00957560">
      <w:pPr>
        <w:spacing w:before="120" w:after="120" w:line="360" w:lineRule="exact"/>
        <w:jc w:val="both"/>
        <w:rPr>
          <w:b/>
          <w:bCs/>
          <w:sz w:val="28"/>
          <w:szCs w:val="28"/>
        </w:rPr>
      </w:pPr>
      <w:r w:rsidRPr="00702784">
        <w:rPr>
          <w:b/>
          <w:bCs/>
          <w:sz w:val="28"/>
          <w:szCs w:val="28"/>
        </w:rPr>
        <w:t xml:space="preserve">II. MỤC ĐÍCH, QUAN ĐIỂM XÂY DỰNG </w:t>
      </w:r>
      <w:r>
        <w:rPr>
          <w:b/>
          <w:bCs/>
          <w:sz w:val="28"/>
          <w:szCs w:val="28"/>
        </w:rPr>
        <w:t xml:space="preserve">DỰ THẢO </w:t>
      </w:r>
      <w:r w:rsidRPr="00702784">
        <w:rPr>
          <w:b/>
          <w:bCs/>
          <w:sz w:val="28"/>
          <w:szCs w:val="28"/>
        </w:rPr>
        <w:t xml:space="preserve">VĂN BẢN </w:t>
      </w:r>
    </w:p>
    <w:p w:rsidR="00702784" w:rsidRPr="00702784" w:rsidRDefault="00702784" w:rsidP="00702784">
      <w:pPr>
        <w:spacing w:before="120"/>
        <w:ind w:firstLine="567"/>
        <w:jc w:val="both"/>
        <w:rPr>
          <w:b/>
          <w:iCs/>
          <w:color w:val="000000"/>
          <w:spacing w:val="4"/>
          <w:sz w:val="28"/>
          <w:szCs w:val="28"/>
        </w:rPr>
      </w:pPr>
      <w:r w:rsidRPr="00702784">
        <w:rPr>
          <w:b/>
          <w:iCs/>
          <w:color w:val="000000"/>
          <w:spacing w:val="4"/>
          <w:sz w:val="28"/>
          <w:szCs w:val="28"/>
        </w:rPr>
        <w:t>1. Mục đích</w:t>
      </w:r>
    </w:p>
    <w:p w:rsidR="00702784" w:rsidRPr="00702784" w:rsidRDefault="00702784" w:rsidP="00702784">
      <w:pPr>
        <w:spacing w:before="120"/>
        <w:ind w:firstLine="567"/>
        <w:jc w:val="both"/>
        <w:rPr>
          <w:color w:val="000000"/>
          <w:spacing w:val="4"/>
          <w:sz w:val="28"/>
          <w:szCs w:val="28"/>
        </w:rPr>
      </w:pPr>
      <w:r w:rsidRPr="00702784">
        <w:rPr>
          <w:color w:val="000000"/>
          <w:spacing w:val="4"/>
          <w:sz w:val="28"/>
          <w:szCs w:val="28"/>
        </w:rPr>
        <w:t xml:space="preserve">Ban hành Danh mục dịch vụ sự nghiệp công sử dụng ngân sách nhà nước thuộc lĩnh vực </w:t>
      </w:r>
      <w:r>
        <w:rPr>
          <w:color w:val="000000"/>
          <w:spacing w:val="4"/>
          <w:sz w:val="28"/>
          <w:szCs w:val="28"/>
        </w:rPr>
        <w:t>khoa học và công nghệ</w:t>
      </w:r>
      <w:r w:rsidRPr="00702784">
        <w:rPr>
          <w:color w:val="000000"/>
          <w:spacing w:val="4"/>
          <w:sz w:val="28"/>
          <w:szCs w:val="28"/>
        </w:rPr>
        <w:t xml:space="preserve"> trên địa bàn tỉnh làm cơ sở để giao nhiệm vụ, phân bổ kinh phí triển khai thực hiện các dịch vụ sự nghiệp công thuộc lĩnh vực </w:t>
      </w:r>
      <w:r>
        <w:rPr>
          <w:color w:val="000000"/>
          <w:spacing w:val="4"/>
          <w:sz w:val="28"/>
          <w:szCs w:val="28"/>
        </w:rPr>
        <w:t>khoa học và công nghệ</w:t>
      </w:r>
      <w:r w:rsidRPr="00702784">
        <w:rPr>
          <w:color w:val="000000"/>
          <w:spacing w:val="4"/>
          <w:sz w:val="28"/>
          <w:szCs w:val="28"/>
        </w:rPr>
        <w:t xml:space="preserve"> đáp ứng yêu cầu lộ trình tự chủ tài chính theo quy định của Nghị định 60/2021/NĐ-CPngày 21/6/2021 của Chính phủ.</w:t>
      </w:r>
    </w:p>
    <w:p w:rsidR="00702784" w:rsidRPr="00702784" w:rsidRDefault="00702784" w:rsidP="00702784">
      <w:pPr>
        <w:spacing w:before="120"/>
        <w:ind w:firstLine="567"/>
        <w:jc w:val="both"/>
        <w:rPr>
          <w:b/>
          <w:iCs/>
          <w:color w:val="000000"/>
          <w:spacing w:val="4"/>
          <w:sz w:val="28"/>
          <w:szCs w:val="28"/>
        </w:rPr>
      </w:pPr>
      <w:r w:rsidRPr="00702784">
        <w:rPr>
          <w:b/>
          <w:iCs/>
          <w:color w:val="000000"/>
          <w:spacing w:val="4"/>
          <w:sz w:val="28"/>
          <w:szCs w:val="28"/>
        </w:rPr>
        <w:t>2</w:t>
      </w:r>
      <w:r>
        <w:rPr>
          <w:b/>
          <w:iCs/>
          <w:color w:val="000000"/>
          <w:spacing w:val="4"/>
          <w:sz w:val="28"/>
          <w:szCs w:val="28"/>
        </w:rPr>
        <w:t>.</w:t>
      </w:r>
      <w:r w:rsidRPr="00702784">
        <w:rPr>
          <w:b/>
          <w:iCs/>
          <w:color w:val="000000"/>
          <w:spacing w:val="4"/>
          <w:sz w:val="28"/>
          <w:szCs w:val="28"/>
        </w:rPr>
        <w:t xml:space="preserve"> Quan điểm</w:t>
      </w:r>
    </w:p>
    <w:p w:rsidR="00702784" w:rsidRPr="00702784" w:rsidRDefault="00702784" w:rsidP="00702784">
      <w:pPr>
        <w:spacing w:before="120"/>
        <w:ind w:firstLine="567"/>
        <w:jc w:val="both"/>
        <w:rPr>
          <w:color w:val="000000"/>
          <w:spacing w:val="4"/>
          <w:sz w:val="28"/>
          <w:szCs w:val="28"/>
        </w:rPr>
      </w:pPr>
      <w:r w:rsidRPr="00702784">
        <w:rPr>
          <w:color w:val="000000"/>
          <w:spacing w:val="4"/>
          <w:sz w:val="28"/>
          <w:szCs w:val="28"/>
        </w:rPr>
        <w:t xml:space="preserve">- Xây dựng danh mục dịch vụ sự nghiệp công sử dụng ngân sách nhà nước thuộc lĩnh vực </w:t>
      </w:r>
      <w:r>
        <w:rPr>
          <w:color w:val="000000"/>
          <w:spacing w:val="4"/>
          <w:sz w:val="28"/>
          <w:szCs w:val="28"/>
        </w:rPr>
        <w:t>khoa học và công nghệ</w:t>
      </w:r>
      <w:r w:rsidRPr="00702784">
        <w:rPr>
          <w:color w:val="000000"/>
          <w:spacing w:val="4"/>
          <w:sz w:val="28"/>
          <w:szCs w:val="28"/>
        </w:rPr>
        <w:t xml:space="preserve"> trên cơ sở danh mục khung theo quy định của cấp có thẩm quyền; phù hợp với khả năng cân đối ngân sách và yêu cầu về đổi mới cơ chế hoạt động của các đơn vị sự nghiệp công lập, đẩy mạnh xã hội hóa các dịch vụ công theo quan điểm, chủ trương của Đảng, quy định của Nhà nước và Chính phủ.</w:t>
      </w:r>
    </w:p>
    <w:p w:rsidR="00702784" w:rsidRPr="008E5E97" w:rsidRDefault="00702784" w:rsidP="00702784">
      <w:pPr>
        <w:spacing w:before="120"/>
        <w:ind w:firstLine="567"/>
        <w:jc w:val="both"/>
        <w:rPr>
          <w:color w:val="000000"/>
          <w:spacing w:val="4"/>
        </w:rPr>
      </w:pPr>
      <w:r w:rsidRPr="00702784">
        <w:rPr>
          <w:color w:val="000000"/>
          <w:spacing w:val="4"/>
          <w:sz w:val="28"/>
          <w:szCs w:val="28"/>
        </w:rPr>
        <w:t>- Đảm bảo sử dụng hiệu quả nguồn lực của nhà nước, tăng cường thực hiện tự chủ của các đơn vị sự nghiệp; đảm bảo tính khả thi, phù hợp với điều kiện thực tiễn.</w:t>
      </w:r>
    </w:p>
    <w:bookmarkEnd w:id="0"/>
    <w:p w:rsidR="005A08B6" w:rsidRPr="007E063F" w:rsidRDefault="00702784" w:rsidP="00702784">
      <w:pPr>
        <w:spacing w:before="120" w:after="120" w:line="360" w:lineRule="exact"/>
        <w:jc w:val="both"/>
        <w:rPr>
          <w:b/>
          <w:sz w:val="28"/>
          <w:szCs w:val="28"/>
        </w:rPr>
      </w:pPr>
      <w:r>
        <w:rPr>
          <w:b/>
          <w:sz w:val="28"/>
          <w:szCs w:val="28"/>
        </w:rPr>
        <w:t xml:space="preserve">III. </w:t>
      </w:r>
      <w:r w:rsidR="00685DE1">
        <w:rPr>
          <w:b/>
          <w:sz w:val="28"/>
          <w:szCs w:val="28"/>
        </w:rPr>
        <w:t>QUÁ TRÌNH XÂY DỰNGVĂN BẢN DỰ THẢO</w:t>
      </w:r>
      <w:r w:rsidR="007E063F" w:rsidRPr="007E063F">
        <w:rPr>
          <w:b/>
          <w:sz w:val="28"/>
          <w:szCs w:val="28"/>
        </w:rPr>
        <w:t>:</w:t>
      </w:r>
    </w:p>
    <w:p w:rsidR="007E063F" w:rsidRDefault="007E063F" w:rsidP="007E063F">
      <w:pPr>
        <w:pStyle w:val="NormalWeb"/>
        <w:shd w:val="clear" w:color="auto" w:fill="FFFFFF"/>
        <w:spacing w:before="80" w:beforeAutospacing="0" w:after="0" w:afterAutospacing="0" w:line="264" w:lineRule="auto"/>
        <w:ind w:firstLine="720"/>
        <w:jc w:val="both"/>
        <w:rPr>
          <w:sz w:val="28"/>
          <w:szCs w:val="28"/>
          <w:lang w:val="en-US"/>
        </w:rPr>
      </w:pPr>
      <w:r>
        <w:rPr>
          <w:bCs/>
          <w:sz w:val="28"/>
          <w:szCs w:val="28"/>
          <w:lang w:val="en-US"/>
        </w:rPr>
        <w:t xml:space="preserve">Căn cứ </w:t>
      </w:r>
      <w:r w:rsidRPr="00E06B39">
        <w:rPr>
          <w:iCs/>
          <w:color w:val="000000"/>
          <w:sz w:val="28"/>
          <w:szCs w:val="28"/>
        </w:rPr>
        <w:t xml:space="preserve">Nghị </w:t>
      </w:r>
      <w:r w:rsidRPr="007E063F">
        <w:rPr>
          <w:bCs/>
          <w:sz w:val="28"/>
          <w:szCs w:val="28"/>
          <w:lang w:val="en-US"/>
        </w:rPr>
        <w:t>định số 32/2019/NĐ-CP ngày 01/4/2019 của Chính phủ quy định giao nhiệm vụ, đặt hàng hoặc đấu thầu cung cấp sản phẩm, dịch vụ công sử dụng ngân sách nhà nước từ nguồn kinh phí chi thường xuyên; Nghị định số 60/2021/NĐ-CP ngày 21/6/2021 của Chính phủ quy định cơ chế tự chủ của đơn vị sự nghiệp công lập</w:t>
      </w:r>
      <w:r>
        <w:rPr>
          <w:bCs/>
          <w:sz w:val="28"/>
          <w:szCs w:val="28"/>
          <w:lang w:val="en-US"/>
        </w:rPr>
        <w:t xml:space="preserve">; </w:t>
      </w:r>
      <w:r w:rsidR="00CC3572" w:rsidRPr="003B7ABA">
        <w:rPr>
          <w:iCs/>
          <w:sz w:val="28"/>
          <w:szCs w:val="28"/>
        </w:rPr>
        <w:t>Quyết định số 2099/QĐ-TTg ngày 27/12/2017 của Thủ tướng Chỉnh phủ về việc ban hành về việc ban hành Danh mục dịch vụ sự nghiệp công sử dụng ngân sách nhà nước thuộc lĩnh vực quản lý nhà nước của Bộ Khoa học và Công nghệ</w:t>
      </w:r>
      <w:r w:rsidR="00702784">
        <w:rPr>
          <w:iCs/>
          <w:sz w:val="28"/>
          <w:szCs w:val="28"/>
          <w:lang w:val="en-US"/>
        </w:rPr>
        <w:t xml:space="preserve">, Sở Khoa học và Công nghệ đã xây dựng dự thảo </w:t>
      </w:r>
      <w:r w:rsidR="00685DE1">
        <w:rPr>
          <w:iCs/>
          <w:sz w:val="28"/>
          <w:szCs w:val="28"/>
          <w:lang w:val="en-US"/>
        </w:rPr>
        <w:t xml:space="preserve">Tờ trình của UBND tỉnh </w:t>
      </w:r>
      <w:r w:rsidR="00685DE1" w:rsidRPr="00685DE1">
        <w:rPr>
          <w:sz w:val="28"/>
          <w:szCs w:val="28"/>
        </w:rPr>
        <w:t>Về việc sửa đổi ban hành Danh mục dịch vụ sự nghiệp công sử dụng ngân sách nhà nước thuộc lĩnh vực khoa học và công nghệ trên địa bàn tỉnh Bắc Ninh</w:t>
      </w:r>
      <w:r w:rsidR="00685DE1">
        <w:rPr>
          <w:sz w:val="28"/>
          <w:szCs w:val="28"/>
          <w:lang w:val="en-US"/>
        </w:rPr>
        <w:t xml:space="preserve">; Dự thảo </w:t>
      </w:r>
      <w:r w:rsidR="00702784">
        <w:rPr>
          <w:iCs/>
          <w:sz w:val="28"/>
          <w:szCs w:val="28"/>
          <w:lang w:val="en-US"/>
        </w:rPr>
        <w:t>Nghị quyết của Hội đồng nhân dân tỉnh</w:t>
      </w:r>
      <w:r w:rsidR="00CC3572">
        <w:rPr>
          <w:sz w:val="28"/>
          <w:szCs w:val="28"/>
        </w:rPr>
        <w:t>ban hành danh mục dịch vụ sự nghiệp công sử dụng ngân sách Nhà nước thuộc lĩnh vực KH&amp;CN trên địa bàn tỉnh</w:t>
      </w:r>
      <w:r w:rsidR="00702784">
        <w:rPr>
          <w:sz w:val="28"/>
          <w:szCs w:val="28"/>
          <w:lang w:val="en-US"/>
        </w:rPr>
        <w:t>.</w:t>
      </w:r>
    </w:p>
    <w:p w:rsidR="00702784" w:rsidRDefault="00685DE1" w:rsidP="007E063F">
      <w:pPr>
        <w:pStyle w:val="NormalWeb"/>
        <w:shd w:val="clear" w:color="auto" w:fill="FFFFFF"/>
        <w:spacing w:before="80" w:beforeAutospacing="0" w:after="0" w:afterAutospacing="0" w:line="264" w:lineRule="auto"/>
        <w:ind w:firstLine="720"/>
        <w:jc w:val="both"/>
        <w:rPr>
          <w:sz w:val="28"/>
          <w:szCs w:val="28"/>
          <w:lang w:val="en-US"/>
        </w:rPr>
      </w:pPr>
      <w:r>
        <w:rPr>
          <w:sz w:val="28"/>
          <w:szCs w:val="28"/>
          <w:lang w:val="en-US"/>
        </w:rPr>
        <w:lastRenderedPageBreak/>
        <w:t>Trong quá trình soạn thảo, các văn bản dự thảo đã được lấy ý kiến các phòng chuyên môn, đơn vị trực thuộc Sở. Căn cứ các ý kiến góp ý, cơ quan soạn thảo đã tiếp thu và hoàn chỉnh các văn bản dự thảo.</w:t>
      </w:r>
    </w:p>
    <w:p w:rsidR="00685DE1" w:rsidRDefault="00685DE1" w:rsidP="00FF07A8">
      <w:pPr>
        <w:pStyle w:val="NormalWeb"/>
        <w:shd w:val="clear" w:color="auto" w:fill="FFFFFF"/>
        <w:spacing w:before="80" w:beforeAutospacing="0" w:after="0" w:afterAutospacing="0" w:line="264" w:lineRule="auto"/>
        <w:jc w:val="both"/>
        <w:rPr>
          <w:b/>
          <w:bCs/>
          <w:sz w:val="28"/>
          <w:szCs w:val="28"/>
          <w:lang w:val="en-US"/>
        </w:rPr>
      </w:pPr>
      <w:r w:rsidRPr="00685DE1">
        <w:rPr>
          <w:b/>
          <w:bCs/>
          <w:sz w:val="28"/>
          <w:szCs w:val="28"/>
          <w:lang w:val="en-US"/>
        </w:rPr>
        <w:t>IV. BỐ CỤC VÀ NỘI DUNG CƠ BẢN CỦA NGHỊ QUYẾT</w:t>
      </w:r>
    </w:p>
    <w:p w:rsidR="00685DE1" w:rsidRDefault="00685DE1" w:rsidP="007E063F">
      <w:pPr>
        <w:pStyle w:val="NormalWeb"/>
        <w:shd w:val="clear" w:color="auto" w:fill="FFFFFF"/>
        <w:spacing w:before="80" w:beforeAutospacing="0" w:after="0" w:afterAutospacing="0" w:line="264" w:lineRule="auto"/>
        <w:ind w:firstLine="720"/>
        <w:jc w:val="both"/>
        <w:rPr>
          <w:b/>
          <w:bCs/>
          <w:sz w:val="28"/>
          <w:szCs w:val="28"/>
          <w:lang w:val="en-US"/>
        </w:rPr>
      </w:pPr>
      <w:r>
        <w:rPr>
          <w:b/>
          <w:bCs/>
          <w:sz w:val="28"/>
          <w:szCs w:val="28"/>
          <w:lang w:val="en-US"/>
        </w:rPr>
        <w:t>1. Bố cục</w:t>
      </w:r>
    </w:p>
    <w:p w:rsidR="00685DE1" w:rsidRDefault="00A93C03" w:rsidP="007E063F">
      <w:pPr>
        <w:pStyle w:val="NormalWeb"/>
        <w:shd w:val="clear" w:color="auto" w:fill="FFFFFF"/>
        <w:spacing w:before="80" w:beforeAutospacing="0" w:after="0" w:afterAutospacing="0" w:line="264" w:lineRule="auto"/>
        <w:ind w:firstLine="720"/>
        <w:jc w:val="both"/>
        <w:rPr>
          <w:sz w:val="28"/>
          <w:szCs w:val="28"/>
          <w:lang w:val="en-US"/>
        </w:rPr>
      </w:pPr>
      <w:r>
        <w:rPr>
          <w:sz w:val="28"/>
          <w:szCs w:val="28"/>
          <w:lang w:val="en-US"/>
        </w:rPr>
        <w:t>Dự thảo Nghị quyết gồm 3</w:t>
      </w:r>
      <w:r w:rsidR="00685DE1">
        <w:rPr>
          <w:sz w:val="28"/>
          <w:szCs w:val="28"/>
          <w:lang w:val="en-US"/>
        </w:rPr>
        <w:t xml:space="preserve"> Điều, kèm theo Danh mục dịch vụ sự nghiệp công sử dụng ngân sách nhà nước thuộc lĩnh vực khoa học và công nghệ trên địa bàn tỉnh Bắc Ninh.</w:t>
      </w:r>
    </w:p>
    <w:p w:rsidR="001A67C6" w:rsidRPr="001A67C6" w:rsidRDefault="001A67C6" w:rsidP="007E063F">
      <w:pPr>
        <w:pStyle w:val="NormalWeb"/>
        <w:shd w:val="clear" w:color="auto" w:fill="FFFFFF"/>
        <w:spacing w:before="80" w:beforeAutospacing="0" w:after="0" w:afterAutospacing="0" w:line="264" w:lineRule="auto"/>
        <w:ind w:firstLine="720"/>
        <w:jc w:val="both"/>
        <w:rPr>
          <w:b/>
          <w:bCs/>
          <w:sz w:val="28"/>
          <w:szCs w:val="28"/>
          <w:lang w:val="en-US"/>
        </w:rPr>
      </w:pPr>
      <w:r>
        <w:rPr>
          <w:b/>
          <w:bCs/>
          <w:sz w:val="28"/>
          <w:szCs w:val="28"/>
          <w:lang w:val="en-US"/>
        </w:rPr>
        <w:t>2. Nội dung cơ bản</w:t>
      </w:r>
    </w:p>
    <w:p w:rsidR="00341172" w:rsidRPr="00867D72" w:rsidRDefault="0035278E" w:rsidP="00341172">
      <w:pPr>
        <w:spacing w:before="120" w:after="120"/>
        <w:ind w:firstLine="720"/>
        <w:jc w:val="both"/>
        <w:rPr>
          <w:sz w:val="28"/>
          <w:szCs w:val="28"/>
        </w:rPr>
      </w:pPr>
      <w:r>
        <w:rPr>
          <w:sz w:val="28"/>
          <w:szCs w:val="28"/>
        </w:rPr>
        <w:t>D</w:t>
      </w:r>
      <w:r w:rsidR="00341172" w:rsidRPr="00867D72">
        <w:rPr>
          <w:sz w:val="28"/>
          <w:szCs w:val="28"/>
        </w:rPr>
        <w:t>anh mục dịch vụ sự nghiệp công sử dụng ngân sách nhà nước thuộc lĩnh vự</w:t>
      </w:r>
      <w:r>
        <w:rPr>
          <w:sz w:val="28"/>
          <w:szCs w:val="28"/>
        </w:rPr>
        <w:t>c</w:t>
      </w:r>
      <w:r w:rsidR="00341172" w:rsidRPr="00867D72">
        <w:rPr>
          <w:sz w:val="28"/>
          <w:szCs w:val="28"/>
        </w:rPr>
        <w:t xml:space="preserve"> khoa học và công nghệ trên địa bàn tỉnh </w:t>
      </w:r>
      <w:r w:rsidR="000737C3">
        <w:rPr>
          <w:sz w:val="28"/>
          <w:szCs w:val="28"/>
        </w:rPr>
        <w:t>Bắc</w:t>
      </w:r>
      <w:r w:rsidR="00341172" w:rsidRPr="00867D72">
        <w:rPr>
          <w:sz w:val="28"/>
          <w:szCs w:val="28"/>
        </w:rPr>
        <w:t xml:space="preserve"> Ninh, </w:t>
      </w:r>
      <w:r w:rsidR="006E43D6">
        <w:rPr>
          <w:sz w:val="28"/>
          <w:szCs w:val="28"/>
        </w:rPr>
        <w:t>gồm 23 dịch vụ</w:t>
      </w:r>
      <w:r w:rsidR="001A67C6">
        <w:rPr>
          <w:sz w:val="28"/>
          <w:szCs w:val="28"/>
        </w:rPr>
        <w:t xml:space="preserve"> thuộc 05 nhóm dịch vụ theo quy định tại Nghị định 60/2021/NĐ-CP,</w:t>
      </w:r>
      <w:r w:rsidR="00341172" w:rsidRPr="00867D72">
        <w:rPr>
          <w:sz w:val="28"/>
          <w:szCs w:val="28"/>
        </w:rPr>
        <w:t>cụ thể như sau:</w:t>
      </w:r>
    </w:p>
    <w:p w:rsidR="00341172" w:rsidRPr="00867D72" w:rsidRDefault="00341172" w:rsidP="00341172">
      <w:pPr>
        <w:spacing w:before="120" w:after="120"/>
        <w:ind w:firstLine="720"/>
        <w:jc w:val="both"/>
        <w:rPr>
          <w:sz w:val="28"/>
          <w:szCs w:val="28"/>
        </w:rPr>
      </w:pPr>
      <w:r w:rsidRPr="00867D72">
        <w:rPr>
          <w:sz w:val="28"/>
          <w:szCs w:val="28"/>
        </w:rPr>
        <w:t>1. Dịch vụ hoạt động khoa học và công nghệ: 0</w:t>
      </w:r>
      <w:r w:rsidR="000737C3">
        <w:rPr>
          <w:sz w:val="28"/>
          <w:szCs w:val="28"/>
        </w:rPr>
        <w:t>6</w:t>
      </w:r>
      <w:r w:rsidR="00A93C03">
        <w:rPr>
          <w:sz w:val="28"/>
          <w:szCs w:val="28"/>
        </w:rPr>
        <w:t xml:space="preserve"> </w:t>
      </w:r>
      <w:r w:rsidRPr="00867D72">
        <w:rPr>
          <w:sz w:val="28"/>
          <w:szCs w:val="28"/>
        </w:rPr>
        <w:t>dịch vụ.</w:t>
      </w:r>
    </w:p>
    <w:p w:rsidR="00D87EC5" w:rsidRPr="00867D72" w:rsidRDefault="00341172" w:rsidP="00D87EC5">
      <w:pPr>
        <w:spacing w:before="120" w:after="120"/>
        <w:ind w:firstLine="720"/>
        <w:jc w:val="both"/>
        <w:rPr>
          <w:sz w:val="28"/>
          <w:szCs w:val="28"/>
        </w:rPr>
      </w:pPr>
      <w:r w:rsidRPr="00867D72">
        <w:rPr>
          <w:sz w:val="28"/>
          <w:szCs w:val="28"/>
        </w:rPr>
        <w:t xml:space="preserve">2. </w:t>
      </w:r>
      <w:r w:rsidR="00D87EC5" w:rsidRPr="00867D72">
        <w:rPr>
          <w:sz w:val="28"/>
          <w:szCs w:val="28"/>
        </w:rPr>
        <w:t>Dịch vụ lĩnh vực tiêu chuẩn đo lường chất lượng (bao gồm tiêu chuẩn, quy chuẩn kỹ thuật): 0</w:t>
      </w:r>
      <w:r w:rsidR="00D87EC5">
        <w:rPr>
          <w:sz w:val="28"/>
          <w:szCs w:val="28"/>
        </w:rPr>
        <w:t>8</w:t>
      </w:r>
      <w:r w:rsidR="00D87EC5" w:rsidRPr="00867D72">
        <w:rPr>
          <w:sz w:val="28"/>
          <w:szCs w:val="28"/>
        </w:rPr>
        <w:t xml:space="preserve"> dịch vụ</w:t>
      </w:r>
    </w:p>
    <w:p w:rsidR="00341172" w:rsidRPr="00867D72" w:rsidRDefault="00341172" w:rsidP="00341172">
      <w:pPr>
        <w:spacing w:before="120" w:after="120"/>
        <w:ind w:firstLine="720"/>
        <w:jc w:val="both"/>
        <w:rPr>
          <w:sz w:val="28"/>
          <w:szCs w:val="28"/>
        </w:rPr>
      </w:pPr>
      <w:r w:rsidRPr="00867D72">
        <w:rPr>
          <w:sz w:val="28"/>
          <w:szCs w:val="28"/>
        </w:rPr>
        <w:t>3. Dịch vụ lĩnh vực sở hữu trí tuệ: 0</w:t>
      </w:r>
      <w:r w:rsidR="000737C3">
        <w:rPr>
          <w:sz w:val="28"/>
          <w:szCs w:val="28"/>
        </w:rPr>
        <w:t>1</w:t>
      </w:r>
      <w:r w:rsidRPr="00867D72">
        <w:rPr>
          <w:sz w:val="28"/>
          <w:szCs w:val="28"/>
        </w:rPr>
        <w:t xml:space="preserve"> dịch vụ.</w:t>
      </w:r>
    </w:p>
    <w:p w:rsidR="00D87EC5" w:rsidRPr="00867D72" w:rsidRDefault="00341172" w:rsidP="00D87EC5">
      <w:pPr>
        <w:spacing w:before="120" w:after="120"/>
        <w:ind w:firstLine="720"/>
        <w:jc w:val="both"/>
        <w:rPr>
          <w:sz w:val="28"/>
          <w:szCs w:val="28"/>
        </w:rPr>
      </w:pPr>
      <w:r w:rsidRPr="00867D72">
        <w:rPr>
          <w:sz w:val="28"/>
          <w:szCs w:val="28"/>
        </w:rPr>
        <w:t xml:space="preserve">4. </w:t>
      </w:r>
      <w:r w:rsidR="00D87EC5" w:rsidRPr="00867D72">
        <w:rPr>
          <w:sz w:val="28"/>
          <w:szCs w:val="28"/>
        </w:rPr>
        <w:t xml:space="preserve">Dịch vụ phát triển tiềm lực khoa học và công nghệ (bao gồm thông tin khoa học và công nghệ): </w:t>
      </w:r>
      <w:r w:rsidR="00D87EC5">
        <w:rPr>
          <w:sz w:val="28"/>
          <w:szCs w:val="28"/>
        </w:rPr>
        <w:t>05</w:t>
      </w:r>
      <w:r w:rsidR="00D87EC5" w:rsidRPr="00867D72">
        <w:rPr>
          <w:sz w:val="28"/>
          <w:szCs w:val="28"/>
        </w:rPr>
        <w:t xml:space="preserve"> dịch vụ.</w:t>
      </w:r>
    </w:p>
    <w:p w:rsidR="00341172" w:rsidRPr="00A93C03" w:rsidRDefault="00341172" w:rsidP="00341172">
      <w:pPr>
        <w:spacing w:before="120" w:after="120"/>
        <w:ind w:firstLine="720"/>
        <w:jc w:val="both"/>
        <w:rPr>
          <w:spacing w:val="-8"/>
          <w:sz w:val="28"/>
          <w:szCs w:val="28"/>
        </w:rPr>
      </w:pPr>
      <w:r w:rsidRPr="001A67C6">
        <w:rPr>
          <w:spacing w:val="-6"/>
          <w:sz w:val="28"/>
          <w:szCs w:val="28"/>
        </w:rPr>
        <w:t xml:space="preserve">5. </w:t>
      </w:r>
      <w:r w:rsidRPr="00A93C03">
        <w:rPr>
          <w:spacing w:val="-8"/>
          <w:sz w:val="28"/>
          <w:szCs w:val="28"/>
        </w:rPr>
        <w:t>Dịch vụ lĩnh vực năng lượng nguyên tử, an toàn bức xạ và hạt nhân: 0</w:t>
      </w:r>
      <w:r w:rsidR="000737C3" w:rsidRPr="00A93C03">
        <w:rPr>
          <w:spacing w:val="-8"/>
          <w:sz w:val="28"/>
          <w:szCs w:val="28"/>
        </w:rPr>
        <w:t>3</w:t>
      </w:r>
      <w:r w:rsidRPr="00A93C03">
        <w:rPr>
          <w:spacing w:val="-8"/>
          <w:sz w:val="28"/>
          <w:szCs w:val="28"/>
        </w:rPr>
        <w:t xml:space="preserve"> dịch vụ. </w:t>
      </w:r>
    </w:p>
    <w:p w:rsidR="00341172" w:rsidRPr="00951322" w:rsidRDefault="00341172" w:rsidP="00341172">
      <w:pPr>
        <w:spacing w:before="120" w:after="120"/>
        <w:ind w:firstLine="720"/>
        <w:jc w:val="both"/>
        <w:rPr>
          <w:i/>
          <w:iCs/>
          <w:sz w:val="28"/>
          <w:szCs w:val="28"/>
        </w:rPr>
      </w:pPr>
      <w:r w:rsidRPr="00951322">
        <w:rPr>
          <w:i/>
          <w:iCs/>
          <w:sz w:val="28"/>
          <w:szCs w:val="28"/>
        </w:rPr>
        <w:t>(Danh mục chi tiết</w:t>
      </w:r>
      <w:r w:rsidR="001A67C6">
        <w:rPr>
          <w:i/>
          <w:iCs/>
          <w:sz w:val="28"/>
          <w:szCs w:val="28"/>
        </w:rPr>
        <w:t xml:space="preserve"> tại</w:t>
      </w:r>
      <w:r w:rsidRPr="00951322">
        <w:rPr>
          <w:i/>
          <w:iCs/>
          <w:sz w:val="28"/>
          <w:szCs w:val="28"/>
        </w:rPr>
        <w:t xml:space="preserve"> phụ lục kèm </w:t>
      </w:r>
      <w:r w:rsidR="001A67C6">
        <w:rPr>
          <w:i/>
          <w:iCs/>
          <w:sz w:val="28"/>
          <w:szCs w:val="28"/>
        </w:rPr>
        <w:t>theo</w:t>
      </w:r>
      <w:r w:rsidRPr="00951322">
        <w:rPr>
          <w:i/>
          <w:iCs/>
          <w:sz w:val="28"/>
          <w:szCs w:val="28"/>
        </w:rPr>
        <w:t>)</w:t>
      </w:r>
    </w:p>
    <w:p w:rsidR="003B7ABA" w:rsidRPr="003B7ABA" w:rsidRDefault="001A67C6" w:rsidP="00F0387D">
      <w:pPr>
        <w:ind w:firstLine="720"/>
        <w:jc w:val="both"/>
        <w:rPr>
          <w:iCs/>
          <w:sz w:val="28"/>
          <w:szCs w:val="28"/>
        </w:rPr>
      </w:pPr>
      <w:r>
        <w:rPr>
          <w:sz w:val="28"/>
          <w:szCs w:val="28"/>
        </w:rPr>
        <w:t xml:space="preserve">Trên đây là Tở trình về việc </w:t>
      </w:r>
      <w:r w:rsidRPr="001A67C6">
        <w:rPr>
          <w:sz w:val="28"/>
          <w:szCs w:val="28"/>
        </w:rPr>
        <w:t>sửa đổi ban hành Danh mục dịch vụ sự nghiệp công sử dụng ngân sách nhà nước thuộc lĩnh vực khoa học và công nghệ trên địa bàn tỉnh Bắc Ninh</w:t>
      </w:r>
      <w:r w:rsidR="00B737B8">
        <w:rPr>
          <w:sz w:val="28"/>
          <w:szCs w:val="28"/>
        </w:rPr>
        <w:t xml:space="preserve">, Sở Khoa học và Công nghệ </w:t>
      </w:r>
      <w:r>
        <w:rPr>
          <w:sz w:val="28"/>
          <w:szCs w:val="28"/>
        </w:rPr>
        <w:t>kính trìnhỦy ban nhân dân</w:t>
      </w:r>
      <w:r w:rsidR="00473C63">
        <w:rPr>
          <w:sz w:val="28"/>
          <w:szCs w:val="28"/>
        </w:rPr>
        <w:t xml:space="preserve"> tỉnh</w:t>
      </w:r>
      <w:r w:rsidR="00B737B8">
        <w:rPr>
          <w:sz w:val="28"/>
          <w:szCs w:val="28"/>
        </w:rPr>
        <w:t xml:space="preserve">xem xét trình </w:t>
      </w:r>
      <w:r>
        <w:rPr>
          <w:sz w:val="28"/>
          <w:szCs w:val="28"/>
        </w:rPr>
        <w:t>Hội đồng nhân dân</w:t>
      </w:r>
      <w:r w:rsidR="003B7ABA">
        <w:rPr>
          <w:sz w:val="28"/>
          <w:szCs w:val="28"/>
        </w:rPr>
        <w:t xml:space="preserve">tỉnh phê duyện </w:t>
      </w:r>
      <w:r w:rsidR="00EE053E" w:rsidRPr="003B7ABA">
        <w:rPr>
          <w:sz w:val="28"/>
          <w:szCs w:val="28"/>
        </w:rPr>
        <w:t xml:space="preserve">Danh mục </w:t>
      </w:r>
      <w:r w:rsidR="00EE053E" w:rsidRPr="003B7ABA">
        <w:rPr>
          <w:rFonts w:cstheme="minorBidi"/>
          <w:sz w:val="28"/>
          <w:szCs w:val="28"/>
        </w:rPr>
        <w:t>dịch vụ sự nghiệp công sử dụng ngân sách nhà nước thuộc lĩnh vực</w:t>
      </w:r>
      <w:r w:rsidR="00EE053E" w:rsidRPr="003B7ABA">
        <w:rPr>
          <w:sz w:val="28"/>
          <w:szCs w:val="28"/>
        </w:rPr>
        <w:t xml:space="preserve"> khoa học và công nghệ</w:t>
      </w:r>
      <w:r w:rsidR="00DB27E7">
        <w:rPr>
          <w:sz w:val="28"/>
          <w:szCs w:val="28"/>
        </w:rPr>
        <w:t xml:space="preserve"> trên địa bàn tỉnh </w:t>
      </w:r>
      <w:r w:rsidR="000737C3">
        <w:rPr>
          <w:sz w:val="28"/>
          <w:szCs w:val="28"/>
        </w:rPr>
        <w:t>Bắc</w:t>
      </w:r>
      <w:r w:rsidR="00DB27E7">
        <w:rPr>
          <w:sz w:val="28"/>
          <w:szCs w:val="28"/>
        </w:rPr>
        <w:t xml:space="preserve"> Ninh</w:t>
      </w:r>
      <w:r w:rsidR="003B7ABA" w:rsidRPr="003B7ABA">
        <w:rPr>
          <w:i/>
          <w:iCs/>
          <w:sz w:val="28"/>
          <w:szCs w:val="28"/>
        </w:rPr>
        <w:t>(</w:t>
      </w:r>
      <w:r w:rsidR="00A176BD">
        <w:rPr>
          <w:i/>
          <w:iCs/>
          <w:sz w:val="28"/>
          <w:szCs w:val="28"/>
        </w:rPr>
        <w:t xml:space="preserve">Có dự thảo </w:t>
      </w:r>
      <w:r>
        <w:rPr>
          <w:i/>
          <w:iCs/>
          <w:sz w:val="28"/>
          <w:szCs w:val="28"/>
        </w:rPr>
        <w:t>Nghị quyết</w:t>
      </w:r>
      <w:r w:rsidR="003B7ABA" w:rsidRPr="003B7ABA">
        <w:rPr>
          <w:i/>
          <w:iCs/>
          <w:sz w:val="28"/>
          <w:szCs w:val="28"/>
        </w:rPr>
        <w:t xml:space="preserve"> kèm theo)</w:t>
      </w:r>
      <w:r w:rsidR="003B7ABA" w:rsidRPr="003B7ABA">
        <w:rPr>
          <w:iCs/>
          <w:sz w:val="28"/>
          <w:szCs w:val="28"/>
        </w:rPr>
        <w:t>.</w:t>
      </w:r>
      <w:r w:rsidR="00634A14">
        <w:rPr>
          <w:iCs/>
          <w:sz w:val="28"/>
          <w:szCs w:val="28"/>
        </w:rPr>
        <w:t>/.</w:t>
      </w:r>
    </w:p>
    <w:p w:rsidR="002900B5" w:rsidRPr="00A14AAB" w:rsidRDefault="002900B5" w:rsidP="00FD3237">
      <w:pPr>
        <w:jc w:val="both"/>
        <w:rPr>
          <w:sz w:val="12"/>
          <w:szCs w:val="12"/>
        </w:rPr>
      </w:pPr>
    </w:p>
    <w:tbl>
      <w:tblPr>
        <w:tblW w:w="8856" w:type="dxa"/>
        <w:jc w:val="center"/>
        <w:tblBorders>
          <w:top w:val="nil"/>
          <w:bottom w:val="nil"/>
          <w:insideH w:val="nil"/>
          <w:insideV w:val="nil"/>
        </w:tblBorders>
        <w:tblCellMar>
          <w:left w:w="0" w:type="dxa"/>
          <w:right w:w="0" w:type="dxa"/>
        </w:tblCellMar>
        <w:tblLook w:val="04A0"/>
      </w:tblPr>
      <w:tblGrid>
        <w:gridCol w:w="4428"/>
        <w:gridCol w:w="4428"/>
      </w:tblGrid>
      <w:tr w:rsidR="00A67D26" w:rsidRPr="00817EAB" w:rsidTr="001A67C6">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67D26" w:rsidRPr="00FF07A8" w:rsidRDefault="00A67D26" w:rsidP="00DD6CAB">
            <w:pPr>
              <w:rPr>
                <w:sz w:val="24"/>
                <w:szCs w:val="24"/>
                <w:lang w:val="vi-VN"/>
              </w:rPr>
            </w:pPr>
            <w:r w:rsidRPr="00817EAB">
              <w:rPr>
                <w:sz w:val="26"/>
                <w:szCs w:val="26"/>
                <w:lang w:val="vi-VN"/>
              </w:rPr>
              <w:t> </w:t>
            </w:r>
            <w:r w:rsidRPr="00FF07A8">
              <w:rPr>
                <w:b/>
                <w:bCs/>
                <w:i/>
                <w:iCs/>
                <w:sz w:val="24"/>
                <w:szCs w:val="24"/>
                <w:lang w:val="vi-VN"/>
              </w:rPr>
              <w:t>Nơi nhận:</w:t>
            </w:r>
          </w:p>
          <w:p w:rsidR="00A67D26" w:rsidRPr="00FF07A8" w:rsidRDefault="00A67D26" w:rsidP="00DD6CAB">
            <w:pPr>
              <w:rPr>
                <w:sz w:val="22"/>
                <w:szCs w:val="22"/>
                <w:lang w:val="vi-VN"/>
              </w:rPr>
            </w:pPr>
            <w:r w:rsidRPr="00817EAB">
              <w:rPr>
                <w:lang w:val="vi-VN"/>
              </w:rPr>
              <w:t xml:space="preserve">- </w:t>
            </w:r>
            <w:r w:rsidRPr="00FF07A8">
              <w:rPr>
                <w:sz w:val="22"/>
                <w:szCs w:val="22"/>
                <w:lang w:val="vi-VN"/>
              </w:rPr>
              <w:t xml:space="preserve">Như </w:t>
            </w:r>
            <w:r w:rsidRPr="00FF07A8">
              <w:rPr>
                <w:sz w:val="22"/>
                <w:szCs w:val="22"/>
              </w:rPr>
              <w:t>trên</w:t>
            </w:r>
            <w:r w:rsidRPr="00FF07A8">
              <w:rPr>
                <w:sz w:val="22"/>
                <w:szCs w:val="22"/>
                <w:lang w:val="vi-VN"/>
              </w:rPr>
              <w:t>;</w:t>
            </w:r>
          </w:p>
          <w:p w:rsidR="00A95353" w:rsidRPr="00FF07A8" w:rsidRDefault="00A95353" w:rsidP="00DD6CAB">
            <w:pPr>
              <w:rPr>
                <w:sz w:val="22"/>
                <w:szCs w:val="22"/>
              </w:rPr>
            </w:pPr>
            <w:r w:rsidRPr="00FF07A8">
              <w:rPr>
                <w:sz w:val="22"/>
                <w:szCs w:val="22"/>
              </w:rPr>
              <w:t>- Sở Tài chính (phối hợp);</w:t>
            </w:r>
          </w:p>
          <w:p w:rsidR="00A14AAB" w:rsidRPr="00FF07A8" w:rsidRDefault="00A14AAB" w:rsidP="00DD6CAB">
            <w:pPr>
              <w:rPr>
                <w:sz w:val="22"/>
                <w:szCs w:val="22"/>
              </w:rPr>
            </w:pPr>
            <w:r w:rsidRPr="00FF07A8">
              <w:rPr>
                <w:sz w:val="22"/>
                <w:szCs w:val="22"/>
              </w:rPr>
              <w:t>- Lãnh đạo Sở;</w:t>
            </w:r>
          </w:p>
          <w:p w:rsidR="00A67D26" w:rsidRPr="00817EAB" w:rsidRDefault="00A67D26" w:rsidP="00DD6CAB">
            <w:pPr>
              <w:rPr>
                <w:sz w:val="26"/>
                <w:szCs w:val="26"/>
                <w:lang w:val="vi-VN"/>
              </w:rPr>
            </w:pPr>
            <w:r w:rsidRPr="00FF07A8">
              <w:rPr>
                <w:sz w:val="22"/>
                <w:szCs w:val="22"/>
                <w:lang w:val="vi-VN"/>
              </w:rPr>
              <w:t>- Lưu</w:t>
            </w:r>
            <w:r w:rsidRPr="00FF07A8">
              <w:rPr>
                <w:sz w:val="22"/>
                <w:szCs w:val="22"/>
              </w:rPr>
              <w:t xml:space="preserve"> VT,</w:t>
            </w:r>
            <w:r w:rsidR="006B3DC9" w:rsidRPr="00FF07A8">
              <w:rPr>
                <w:sz w:val="22"/>
                <w:szCs w:val="22"/>
              </w:rPr>
              <w:t>TTUD&amp;DVKHCN</w:t>
            </w:r>
            <w:r w:rsidR="006B3DC9">
              <w:t>.</w:t>
            </w:r>
            <w:r w:rsidR="00A14AAB">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67D26" w:rsidRPr="00817EAB" w:rsidRDefault="00A14AAB" w:rsidP="00DD6CAB">
            <w:pPr>
              <w:jc w:val="center"/>
              <w:rPr>
                <w:b/>
                <w:bCs/>
                <w:sz w:val="28"/>
                <w:szCs w:val="28"/>
              </w:rPr>
            </w:pPr>
            <w:r>
              <w:rPr>
                <w:b/>
                <w:bCs/>
                <w:sz w:val="28"/>
                <w:szCs w:val="28"/>
              </w:rPr>
              <w:t>KT. GIÁM ĐỐC</w:t>
            </w:r>
            <w:r w:rsidR="00A67D26" w:rsidRPr="00817EAB">
              <w:rPr>
                <w:b/>
                <w:bCs/>
                <w:sz w:val="28"/>
                <w:szCs w:val="28"/>
              </w:rPr>
              <w:br/>
            </w:r>
            <w:r>
              <w:rPr>
                <w:b/>
                <w:bCs/>
                <w:sz w:val="28"/>
                <w:szCs w:val="28"/>
              </w:rPr>
              <w:t>PHÓ GIÁM ĐÓC</w:t>
            </w:r>
          </w:p>
          <w:p w:rsidR="00781150" w:rsidRDefault="00781150" w:rsidP="00634A14">
            <w:pPr>
              <w:jc w:val="center"/>
              <w:rPr>
                <w:b/>
                <w:bCs/>
                <w:sz w:val="28"/>
                <w:szCs w:val="28"/>
              </w:rPr>
            </w:pPr>
          </w:p>
          <w:p w:rsidR="00A14AAB" w:rsidRDefault="00A14AAB" w:rsidP="00634A14">
            <w:pPr>
              <w:jc w:val="center"/>
              <w:rPr>
                <w:b/>
                <w:bCs/>
                <w:sz w:val="28"/>
                <w:szCs w:val="28"/>
              </w:rPr>
            </w:pPr>
          </w:p>
          <w:p w:rsidR="00A14AAB" w:rsidRDefault="00A14AAB" w:rsidP="00634A14">
            <w:pPr>
              <w:jc w:val="center"/>
              <w:rPr>
                <w:b/>
                <w:bCs/>
                <w:sz w:val="28"/>
                <w:szCs w:val="28"/>
              </w:rPr>
            </w:pPr>
          </w:p>
          <w:p w:rsidR="00A67D26" w:rsidRPr="00817EAB" w:rsidRDefault="00A67D26" w:rsidP="00634A14">
            <w:pPr>
              <w:jc w:val="center"/>
              <w:rPr>
                <w:b/>
                <w:bCs/>
                <w:sz w:val="28"/>
                <w:szCs w:val="28"/>
              </w:rPr>
            </w:pPr>
            <w:r w:rsidRPr="00817EAB">
              <w:rPr>
                <w:b/>
                <w:bCs/>
                <w:sz w:val="28"/>
                <w:szCs w:val="28"/>
              </w:rPr>
              <w:br/>
            </w:r>
            <w:r w:rsidRPr="00817EAB">
              <w:rPr>
                <w:b/>
                <w:bCs/>
                <w:sz w:val="28"/>
                <w:szCs w:val="28"/>
              </w:rPr>
              <w:br/>
            </w:r>
            <w:r w:rsidRPr="00817EAB">
              <w:rPr>
                <w:b/>
                <w:bCs/>
                <w:sz w:val="28"/>
                <w:szCs w:val="28"/>
              </w:rPr>
              <w:br/>
            </w:r>
            <w:r w:rsidR="006B3DC9">
              <w:rPr>
                <w:b/>
                <w:bCs/>
                <w:sz w:val="28"/>
                <w:szCs w:val="28"/>
              </w:rPr>
              <w:t>Lê Xuân Tâm</w:t>
            </w:r>
          </w:p>
        </w:tc>
      </w:tr>
    </w:tbl>
    <w:p w:rsidR="003303F6" w:rsidRDefault="003303F6" w:rsidP="00AA7A7B">
      <w:pPr>
        <w:pStyle w:val="NormalWeb"/>
        <w:shd w:val="clear" w:color="auto" w:fill="FFFFFF"/>
        <w:spacing w:before="0" w:beforeAutospacing="0" w:after="0" w:afterAutospacing="0" w:line="234" w:lineRule="atLeast"/>
      </w:pPr>
    </w:p>
    <w:p w:rsidR="00FE498A" w:rsidRDefault="00FE498A" w:rsidP="00AA7A7B">
      <w:pPr>
        <w:pStyle w:val="NormalWeb"/>
        <w:shd w:val="clear" w:color="auto" w:fill="FFFFFF"/>
        <w:spacing w:before="0" w:beforeAutospacing="0" w:after="0" w:afterAutospacing="0" w:line="234" w:lineRule="atLeast"/>
      </w:pPr>
    </w:p>
    <w:p w:rsidR="00FE498A" w:rsidRDefault="00FE498A" w:rsidP="00AA7A7B">
      <w:pPr>
        <w:pStyle w:val="NormalWeb"/>
        <w:shd w:val="clear" w:color="auto" w:fill="FFFFFF"/>
        <w:spacing w:before="0" w:beforeAutospacing="0" w:after="0" w:afterAutospacing="0" w:line="234" w:lineRule="atLeast"/>
      </w:pPr>
    </w:p>
    <w:p w:rsidR="00FE498A" w:rsidRDefault="00FE498A" w:rsidP="00AA7A7B">
      <w:pPr>
        <w:pStyle w:val="NormalWeb"/>
        <w:shd w:val="clear" w:color="auto" w:fill="FFFFFF"/>
        <w:spacing w:before="0" w:beforeAutospacing="0" w:after="0" w:afterAutospacing="0" w:line="234" w:lineRule="atLeast"/>
      </w:pPr>
    </w:p>
    <w:p w:rsidR="00A93C03" w:rsidRDefault="00A93C03" w:rsidP="00A93C03">
      <w:pPr>
        <w:pStyle w:val="NormalWeb"/>
        <w:shd w:val="clear" w:color="auto" w:fill="FFFFFF"/>
        <w:spacing w:before="0" w:beforeAutospacing="0" w:after="0" w:afterAutospacing="0" w:line="234" w:lineRule="atLeast"/>
        <w:jc w:val="center"/>
        <w:rPr>
          <w:b/>
          <w:bCs/>
          <w:color w:val="000000"/>
          <w:lang w:val="en-US"/>
        </w:rPr>
      </w:pPr>
    </w:p>
    <w:p w:rsidR="00A93C03" w:rsidRDefault="00A93C03" w:rsidP="00A93C03">
      <w:pPr>
        <w:pStyle w:val="NormalWeb"/>
        <w:shd w:val="clear" w:color="auto" w:fill="FFFFFF"/>
        <w:spacing w:before="0" w:beforeAutospacing="0" w:after="0" w:afterAutospacing="0" w:line="234" w:lineRule="atLeast"/>
        <w:jc w:val="center"/>
        <w:rPr>
          <w:b/>
          <w:bCs/>
          <w:color w:val="000000"/>
          <w:lang w:val="en-US"/>
        </w:rPr>
      </w:pPr>
      <w:r>
        <w:rPr>
          <w:b/>
          <w:bCs/>
          <w:color w:val="000000"/>
          <w:lang w:val="en-US"/>
        </w:rPr>
        <w:lastRenderedPageBreak/>
        <w:t>PHỤ LỤC</w:t>
      </w:r>
    </w:p>
    <w:p w:rsidR="00A93C03" w:rsidRPr="00C34110" w:rsidRDefault="00A93C03" w:rsidP="00A93C03">
      <w:pPr>
        <w:pStyle w:val="NormalWeb"/>
        <w:shd w:val="clear" w:color="auto" w:fill="FFFFFF"/>
        <w:spacing w:before="0" w:beforeAutospacing="0" w:after="0" w:afterAutospacing="0" w:line="234" w:lineRule="atLeast"/>
        <w:jc w:val="center"/>
        <w:rPr>
          <w:b/>
          <w:bCs/>
          <w:color w:val="000000"/>
          <w:lang w:val="en-US"/>
        </w:rPr>
      </w:pPr>
      <w:r w:rsidRPr="008A63F6">
        <w:rPr>
          <w:b/>
          <w:bCs/>
          <w:color w:val="000000"/>
        </w:rPr>
        <w:t>DANH MỤC</w:t>
      </w:r>
      <w:r>
        <w:rPr>
          <w:b/>
          <w:bCs/>
          <w:color w:val="000000"/>
          <w:lang w:val="en-US"/>
        </w:rPr>
        <w:t xml:space="preserve"> </w:t>
      </w:r>
      <w:r w:rsidRPr="008A63F6">
        <w:rPr>
          <w:b/>
          <w:bCs/>
          <w:color w:val="000000"/>
        </w:rPr>
        <w:t>DỊCH VỤ SỰ NGHIỆP CÔNG SỬ DỤNG NGÂN SÁCH NHÀ NƯỚC THUỘC LĨNH VỰC KHOA HỌC VÀ CÔNG NGHỆ</w:t>
      </w:r>
    </w:p>
    <w:p w:rsidR="00A93C03" w:rsidRPr="008A63F6" w:rsidRDefault="00A93C03" w:rsidP="00A93C03">
      <w:pPr>
        <w:pStyle w:val="NormalWeb"/>
        <w:shd w:val="clear" w:color="auto" w:fill="FFFFFF"/>
        <w:spacing w:before="0" w:beforeAutospacing="0" w:after="0" w:afterAutospacing="0" w:line="234" w:lineRule="atLeast"/>
        <w:ind w:left="-142"/>
        <w:jc w:val="center"/>
        <w:rPr>
          <w:b/>
          <w:bCs/>
          <w:color w:val="000000"/>
        </w:rPr>
      </w:pPr>
      <w:r>
        <w:rPr>
          <w:i/>
          <w:iCs/>
          <w:sz w:val="26"/>
          <w:szCs w:val="26"/>
        </w:rPr>
        <w:t>(Kèm theo Tờ trình</w:t>
      </w:r>
      <w:r w:rsidRPr="00C571DD">
        <w:rPr>
          <w:i/>
          <w:iCs/>
          <w:sz w:val="26"/>
          <w:szCs w:val="26"/>
        </w:rPr>
        <w:t xml:space="preserve"> số       </w:t>
      </w:r>
      <w:r w:rsidRPr="00C34110">
        <w:rPr>
          <w:i/>
          <w:iCs/>
          <w:sz w:val="26"/>
          <w:szCs w:val="26"/>
        </w:rPr>
        <w:t>/</w:t>
      </w:r>
      <w:r>
        <w:rPr>
          <w:i/>
          <w:iCs/>
          <w:sz w:val="26"/>
          <w:szCs w:val="26"/>
        </w:rPr>
        <w:t>TTr-</w:t>
      </w:r>
      <w:r>
        <w:rPr>
          <w:i/>
          <w:iCs/>
          <w:sz w:val="26"/>
          <w:szCs w:val="26"/>
          <w:lang w:val="en-US"/>
        </w:rPr>
        <w:t>SKHCN</w:t>
      </w:r>
      <w:r>
        <w:rPr>
          <w:i/>
          <w:iCs/>
          <w:sz w:val="26"/>
          <w:szCs w:val="26"/>
        </w:rPr>
        <w:t xml:space="preserve">  ngày  </w:t>
      </w:r>
      <w:r w:rsidRPr="00C571DD">
        <w:rPr>
          <w:i/>
          <w:iCs/>
          <w:sz w:val="26"/>
          <w:szCs w:val="26"/>
        </w:rPr>
        <w:t xml:space="preserve"> </w:t>
      </w:r>
      <w:r w:rsidR="006C13A7">
        <w:rPr>
          <w:i/>
          <w:iCs/>
          <w:sz w:val="26"/>
          <w:szCs w:val="26"/>
          <w:lang w:val="en-US"/>
        </w:rPr>
        <w:t xml:space="preserve">  </w:t>
      </w:r>
      <w:r w:rsidRPr="00C571DD">
        <w:rPr>
          <w:i/>
          <w:iCs/>
          <w:sz w:val="26"/>
          <w:szCs w:val="26"/>
        </w:rPr>
        <w:t>tháng</w:t>
      </w:r>
      <w:r w:rsidR="006C13A7">
        <w:rPr>
          <w:i/>
          <w:iCs/>
          <w:sz w:val="26"/>
          <w:szCs w:val="26"/>
          <w:lang w:val="en-US"/>
        </w:rPr>
        <w:t xml:space="preserve"> 01 </w:t>
      </w:r>
      <w:r w:rsidRPr="00C571DD">
        <w:rPr>
          <w:i/>
          <w:iCs/>
          <w:sz w:val="26"/>
          <w:szCs w:val="26"/>
        </w:rPr>
        <w:t>năm 202</w:t>
      </w:r>
      <w:r>
        <w:rPr>
          <w:i/>
          <w:iCs/>
          <w:sz w:val="26"/>
          <w:szCs w:val="26"/>
          <w:lang w:val="en-US"/>
        </w:rPr>
        <w:t>4</w:t>
      </w:r>
      <w:r w:rsidRPr="00C571DD">
        <w:rPr>
          <w:i/>
          <w:iCs/>
          <w:sz w:val="26"/>
          <w:szCs w:val="26"/>
        </w:rPr>
        <w:t xml:space="preserve"> </w:t>
      </w:r>
      <w:r>
        <w:rPr>
          <w:i/>
          <w:iCs/>
          <w:sz w:val="26"/>
          <w:szCs w:val="26"/>
        </w:rPr>
        <w:t xml:space="preserve">của </w:t>
      </w:r>
      <w:r>
        <w:rPr>
          <w:i/>
          <w:iCs/>
          <w:sz w:val="26"/>
          <w:szCs w:val="26"/>
          <w:lang w:val="en-US"/>
        </w:rPr>
        <w:br/>
        <w:t>Sở Khoa học và Công nghệ Bắc Ninh</w:t>
      </w:r>
      <w:r w:rsidRPr="00C571DD">
        <w:rPr>
          <w:i/>
          <w:iCs/>
          <w:sz w:val="26"/>
          <w:szCs w:val="26"/>
        </w:rPr>
        <w:t>)</w:t>
      </w:r>
    </w:p>
    <w:p w:rsidR="00A93C03" w:rsidRPr="008A63F6" w:rsidRDefault="00A93C03" w:rsidP="00A93C03">
      <w:pPr>
        <w:pStyle w:val="NormalWeb"/>
        <w:shd w:val="clear" w:color="auto" w:fill="FFFFFF"/>
        <w:spacing w:before="0" w:beforeAutospacing="0" w:after="0" w:afterAutospacing="0" w:line="234" w:lineRule="atLeast"/>
        <w:jc w:val="center"/>
        <w:rPr>
          <w:i/>
          <w:iCs/>
          <w:color w:val="000000"/>
        </w:rPr>
      </w:pPr>
    </w:p>
    <w:tbl>
      <w:tblPr>
        <w:tblW w:w="5453" w:type="pct"/>
        <w:jc w:val="center"/>
        <w:tblCellSpacing w:w="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4"/>
        <w:gridCol w:w="3254"/>
        <w:gridCol w:w="1159"/>
        <w:gridCol w:w="1254"/>
        <w:gridCol w:w="4207"/>
      </w:tblGrid>
      <w:tr w:rsidR="00A93C03" w:rsidRPr="0040720E" w:rsidTr="00737E1B">
        <w:trPr>
          <w:tblCellSpacing w:w="0" w:type="dxa"/>
          <w:jc w:val="center"/>
        </w:trPr>
        <w:tc>
          <w:tcPr>
            <w:tcW w:w="151" w:type="pct"/>
            <w:shd w:val="clear" w:color="auto" w:fill="FFFFFF"/>
            <w:vAlign w:val="center"/>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b/>
                <w:bCs/>
                <w:color w:val="000000"/>
              </w:rPr>
              <w:t>STT</w:t>
            </w:r>
          </w:p>
        </w:tc>
        <w:tc>
          <w:tcPr>
            <w:tcW w:w="1592" w:type="pct"/>
            <w:shd w:val="clear" w:color="auto" w:fill="FFFFFF"/>
            <w:vAlign w:val="center"/>
            <w:hideMark/>
          </w:tcPr>
          <w:p w:rsidR="00A93C03" w:rsidRPr="00A52CF1" w:rsidRDefault="00A93C03" w:rsidP="00B02903">
            <w:pPr>
              <w:pStyle w:val="NormalWeb"/>
              <w:spacing w:before="120" w:beforeAutospacing="0" w:after="120" w:afterAutospacing="0" w:line="234" w:lineRule="atLeast"/>
              <w:jc w:val="center"/>
              <w:rPr>
                <w:lang w:val="en-US"/>
              </w:rPr>
            </w:pPr>
            <w:r w:rsidRPr="00A52CF1">
              <w:rPr>
                <w:b/>
                <w:bCs/>
              </w:rPr>
              <w:t xml:space="preserve">Tên dịch vụ sự nghiệp công sử dụng ngân sách nhà nước </w:t>
            </w:r>
            <w:r w:rsidRPr="00A52CF1">
              <w:rPr>
                <w:b/>
                <w:bCs/>
                <w:lang w:val="en-US"/>
              </w:rPr>
              <w:t xml:space="preserve">lĩnh vực KH&amp;CN </w:t>
            </w:r>
          </w:p>
        </w:tc>
        <w:tc>
          <w:tcPr>
            <w:tcW w:w="580" w:type="pct"/>
            <w:shd w:val="clear" w:color="auto" w:fill="FFFFFF"/>
            <w:vAlign w:val="center"/>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b/>
                <w:bCs/>
                <w:color w:val="000000"/>
              </w:rPr>
              <w:t>NSNN bảo đảm toàn bộ chi phí thực hiện dịch vụ</w:t>
            </w:r>
          </w:p>
        </w:tc>
        <w:tc>
          <w:tcPr>
            <w:tcW w:w="625" w:type="pct"/>
            <w:shd w:val="clear" w:color="auto" w:fill="FFFFFF"/>
            <w:vAlign w:val="center"/>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b/>
                <w:bCs/>
                <w:color w:val="000000"/>
              </w:rPr>
              <w:t>NSNN bảo đảm phần chi phí thực hiện dịch vụ chưa tính vào giá theo lộ trình tính giá</w:t>
            </w:r>
          </w:p>
        </w:tc>
        <w:tc>
          <w:tcPr>
            <w:tcW w:w="2052" w:type="pct"/>
            <w:shd w:val="clear" w:color="auto" w:fill="FFFFFF"/>
            <w:vAlign w:val="center"/>
          </w:tcPr>
          <w:p w:rsidR="00A93C03" w:rsidRPr="0040720E" w:rsidRDefault="00A93C03" w:rsidP="00B02903">
            <w:pPr>
              <w:pStyle w:val="NormalWeb"/>
              <w:spacing w:before="120" w:beforeAutospacing="0" w:after="120" w:afterAutospacing="0" w:line="234" w:lineRule="atLeast"/>
              <w:jc w:val="center"/>
              <w:rPr>
                <w:b/>
                <w:bCs/>
                <w:color w:val="000000"/>
              </w:rPr>
            </w:pPr>
            <w:r w:rsidRPr="0040720E">
              <w:rPr>
                <w:b/>
                <w:bCs/>
                <w:color w:val="000000"/>
              </w:rPr>
              <w:t>Ghi chú</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0" w:beforeAutospacing="0" w:after="0" w:afterAutospacing="0" w:line="234" w:lineRule="atLeast"/>
              <w:jc w:val="center"/>
              <w:rPr>
                <w:color w:val="000000"/>
              </w:rPr>
            </w:pPr>
            <w:r w:rsidRPr="0040720E">
              <w:rPr>
                <w:b/>
                <w:bCs/>
                <w:color w:val="000000"/>
              </w:rPr>
              <w:t>I.</w:t>
            </w:r>
          </w:p>
        </w:tc>
        <w:tc>
          <w:tcPr>
            <w:tcW w:w="1592" w:type="pct"/>
            <w:shd w:val="clear" w:color="auto" w:fill="FFFFFF"/>
            <w:hideMark/>
          </w:tcPr>
          <w:p w:rsidR="00A93C03" w:rsidRPr="00B81D94" w:rsidRDefault="00A93C03" w:rsidP="00B02903">
            <w:pPr>
              <w:pStyle w:val="NormalWeb"/>
              <w:spacing w:before="0" w:beforeAutospacing="0" w:after="0" w:afterAutospacing="0" w:line="234" w:lineRule="atLeast"/>
              <w:ind w:left="88" w:right="33"/>
              <w:rPr>
                <w:b/>
              </w:rPr>
            </w:pPr>
            <w:r w:rsidRPr="00B81D94">
              <w:rPr>
                <w:b/>
              </w:rPr>
              <w:t>Dịch vụ hoạt động khoa học và công nghệ</w:t>
            </w:r>
          </w:p>
        </w:tc>
        <w:tc>
          <w:tcPr>
            <w:tcW w:w="580"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625"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793583" w:rsidRDefault="00A93C03" w:rsidP="00B02903">
            <w:pPr>
              <w:pStyle w:val="NormalWeb"/>
              <w:spacing w:before="120" w:beforeAutospacing="0" w:after="120" w:afterAutospacing="0" w:line="234" w:lineRule="atLeast"/>
              <w:rPr>
                <w:color w:val="000000"/>
              </w:rPr>
            </w:pPr>
          </w:p>
        </w:tc>
      </w:tr>
      <w:tr w:rsidR="00A93C03" w:rsidRPr="00793583" w:rsidTr="00737E1B">
        <w:trPr>
          <w:tblCellSpacing w:w="0" w:type="dxa"/>
          <w:jc w:val="center"/>
        </w:trPr>
        <w:tc>
          <w:tcPr>
            <w:tcW w:w="151" w:type="pct"/>
            <w:shd w:val="clear" w:color="auto" w:fill="FFFFFF"/>
            <w:hideMark/>
          </w:tcPr>
          <w:p w:rsidR="00A93C03" w:rsidRPr="0089315D" w:rsidRDefault="00A93C03" w:rsidP="00B02903">
            <w:pPr>
              <w:pStyle w:val="NormalWeb"/>
              <w:spacing w:before="120" w:beforeAutospacing="0" w:after="120" w:afterAutospacing="0" w:line="234" w:lineRule="atLeast"/>
              <w:jc w:val="center"/>
              <w:rPr>
                <w:color w:val="000000"/>
                <w:lang w:val="en-US"/>
              </w:rPr>
            </w:pPr>
            <w:r>
              <w:rPr>
                <w:color w:val="000000"/>
                <w:lang w:val="en-US"/>
              </w:rPr>
              <w:t>1</w:t>
            </w:r>
          </w:p>
        </w:tc>
        <w:tc>
          <w:tcPr>
            <w:tcW w:w="1592" w:type="pct"/>
            <w:shd w:val="clear" w:color="auto" w:fill="FFFFFF"/>
            <w:hideMark/>
          </w:tcPr>
          <w:p w:rsidR="00A93C03" w:rsidRPr="00A52CF1" w:rsidRDefault="00A93C03" w:rsidP="00B02903">
            <w:pPr>
              <w:pStyle w:val="NormalWeb"/>
              <w:spacing w:before="120" w:beforeAutospacing="0" w:after="120" w:afterAutospacing="0" w:line="234" w:lineRule="atLeast"/>
              <w:ind w:left="88" w:right="33"/>
              <w:jc w:val="both"/>
            </w:pPr>
            <w:r w:rsidRPr="00A52CF1">
              <w:t>Công bố, xuất bản, truyền thông, khai thác, ứng dụng nhiệm vụ KH&amp;CN và phát triển công nghệ.</w:t>
            </w:r>
          </w:p>
        </w:tc>
        <w:tc>
          <w:tcPr>
            <w:tcW w:w="580" w:type="pct"/>
            <w:shd w:val="clear" w:color="auto" w:fill="FFFFFF"/>
            <w:hideMark/>
          </w:tcPr>
          <w:p w:rsidR="00A93C03" w:rsidRPr="00793583"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625"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2A5725" w:rsidRDefault="00A93C03" w:rsidP="00B02903">
            <w:pPr>
              <w:spacing w:before="60" w:after="60"/>
              <w:ind w:left="57" w:right="57"/>
              <w:jc w:val="both"/>
              <w:rPr>
                <w:color w:val="000000"/>
                <w:sz w:val="24"/>
                <w:szCs w:val="24"/>
              </w:rPr>
            </w:pPr>
            <w:r w:rsidRPr="002A5725">
              <w:rPr>
                <w:color w:val="000000"/>
                <w:sz w:val="24"/>
                <w:szCs w:val="24"/>
              </w:rPr>
              <w:t xml:space="preserve">- </w:t>
            </w:r>
            <w:r>
              <w:rPr>
                <w:color w:val="000000"/>
                <w:sz w:val="24"/>
                <w:szCs w:val="24"/>
              </w:rPr>
              <w:t xml:space="preserve">Điều 48 </w:t>
            </w:r>
            <w:r w:rsidRPr="002A5725">
              <w:rPr>
                <w:color w:val="000000"/>
                <w:sz w:val="24"/>
                <w:szCs w:val="24"/>
                <w:lang w:val="vi-VN"/>
              </w:rPr>
              <w:t>Luật KH&amp;CN năm 2013; Luật Xuất bản năm 2012; Nghị định số 11/2014/NĐ-CP ngày 18/02/2014</w:t>
            </w:r>
            <w:r w:rsidRPr="002A5725">
              <w:rPr>
                <w:color w:val="000000"/>
                <w:sz w:val="24"/>
                <w:szCs w:val="24"/>
              </w:rPr>
              <w:t>;</w:t>
            </w:r>
          </w:p>
          <w:p w:rsidR="00A93C03" w:rsidRPr="00793583"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1, Phần 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2</w:t>
            </w:r>
          </w:p>
        </w:tc>
        <w:tc>
          <w:tcPr>
            <w:tcW w:w="1592" w:type="pct"/>
            <w:shd w:val="clear" w:color="auto" w:fill="FFFFFF"/>
            <w:hideMark/>
          </w:tcPr>
          <w:p w:rsidR="00A93C03" w:rsidRPr="00A52CF1" w:rsidRDefault="00A93C03" w:rsidP="00B02903">
            <w:pPr>
              <w:pStyle w:val="NormalWeb"/>
              <w:spacing w:before="120" w:beforeAutospacing="0" w:after="120" w:afterAutospacing="0" w:line="234" w:lineRule="atLeast"/>
              <w:ind w:left="88" w:right="33"/>
              <w:jc w:val="both"/>
            </w:pPr>
            <w:r w:rsidRPr="00A52CF1">
              <w:t>Thẩm định cấp chứng nhận</w:t>
            </w:r>
            <w:r w:rsidRPr="004666E8">
              <w:rPr>
                <w:color w:val="FF0000"/>
              </w:rPr>
              <w:t xml:space="preserve">, </w:t>
            </w:r>
            <w:r w:rsidRPr="00A52CF1">
              <w:t>doanh nghiệp KH&amp;CN.</w:t>
            </w:r>
          </w:p>
        </w:tc>
        <w:tc>
          <w:tcPr>
            <w:tcW w:w="580" w:type="pct"/>
            <w:shd w:val="clear" w:color="auto" w:fill="FFFFFF"/>
            <w:hideMark/>
          </w:tcPr>
          <w:p w:rsidR="00A93C03" w:rsidRPr="00793583"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625"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2A5725" w:rsidRDefault="00A93C03" w:rsidP="00B02903">
            <w:pPr>
              <w:spacing w:before="60" w:after="60"/>
              <w:ind w:left="57" w:right="57"/>
              <w:jc w:val="both"/>
              <w:rPr>
                <w:color w:val="000000"/>
                <w:sz w:val="24"/>
                <w:szCs w:val="24"/>
              </w:rPr>
            </w:pPr>
            <w:r w:rsidRPr="002A5725">
              <w:rPr>
                <w:color w:val="000000"/>
                <w:sz w:val="24"/>
                <w:szCs w:val="24"/>
              </w:rPr>
              <w:t xml:space="preserve">- </w:t>
            </w:r>
            <w:r>
              <w:rPr>
                <w:color w:val="000000"/>
                <w:sz w:val="24"/>
                <w:szCs w:val="24"/>
              </w:rPr>
              <w:t xml:space="preserve">Điều 6,58 </w:t>
            </w:r>
            <w:r w:rsidRPr="002A5725">
              <w:rPr>
                <w:color w:val="000000"/>
                <w:sz w:val="24"/>
                <w:szCs w:val="24"/>
                <w:lang w:val="vi-VN"/>
              </w:rPr>
              <w:t>Luật KH&amp;CN năm 2013; Luật Công nghệ cao năm 2008; Luật Chuyển giao công nghệ năm 2017</w:t>
            </w:r>
            <w:r w:rsidRPr="002A5725">
              <w:rPr>
                <w:color w:val="000000"/>
                <w:sz w:val="24"/>
                <w:szCs w:val="24"/>
              </w:rPr>
              <w:t>.</w:t>
            </w:r>
          </w:p>
          <w:p w:rsidR="00A93C03" w:rsidRPr="00793583" w:rsidRDefault="00A93C03" w:rsidP="00B02903">
            <w:pPr>
              <w:pStyle w:val="NormalWeb"/>
              <w:spacing w:before="120" w:beforeAutospacing="0" w:after="120" w:afterAutospacing="0" w:line="234" w:lineRule="atLeast"/>
              <w:jc w:val="both"/>
              <w:rPr>
                <w:color w:val="000000"/>
              </w:rPr>
            </w:pPr>
            <w:r w:rsidRPr="002A5725">
              <w:rPr>
                <w:color w:val="000000"/>
              </w:rPr>
              <w:t xml:space="preserve">- Mục 2, Phần 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3</w:t>
            </w:r>
          </w:p>
        </w:tc>
        <w:tc>
          <w:tcPr>
            <w:tcW w:w="1592" w:type="pct"/>
            <w:shd w:val="clear" w:color="auto" w:fill="FFFFFF"/>
            <w:hideMark/>
          </w:tcPr>
          <w:p w:rsidR="00A93C03" w:rsidRPr="00A52CF1" w:rsidRDefault="00A93C03" w:rsidP="00B02903">
            <w:pPr>
              <w:pStyle w:val="NormalWeb"/>
              <w:spacing w:before="120" w:beforeAutospacing="0" w:after="120" w:afterAutospacing="0" w:line="234" w:lineRule="atLeast"/>
              <w:ind w:left="88" w:right="33"/>
              <w:jc w:val="both"/>
            </w:pPr>
            <w:r w:rsidRPr="00A52CF1">
              <w:t>Dịch vụ hỗ trợ hệ sinh thái khởi nghiệp đổi mới sáng tạo:</w:t>
            </w:r>
          </w:p>
          <w:p w:rsidR="00A93C03" w:rsidRPr="00A52CF1" w:rsidRDefault="00A93C03" w:rsidP="00B02903">
            <w:pPr>
              <w:pStyle w:val="NormalWeb"/>
              <w:spacing w:before="120" w:beforeAutospacing="0" w:after="120" w:afterAutospacing="0" w:line="234" w:lineRule="atLeast"/>
              <w:ind w:left="88" w:right="33"/>
              <w:jc w:val="both"/>
            </w:pPr>
            <w:r w:rsidRPr="00A52CF1">
              <w:t>- Cung cấp dịch vụ hỗ trợ doanh nghiệp khởi nghiệp đổi mới sáng tạo (pháp lý, tài chính, sở hữu trí tuệ, thông tin công nghệ, tiêu chuẩn, đo lường, chất lượng, và các dịch vụ khác).</w:t>
            </w:r>
          </w:p>
          <w:p w:rsidR="00A93C03" w:rsidRPr="00A52CF1" w:rsidRDefault="00A93C03" w:rsidP="00B02903">
            <w:pPr>
              <w:pStyle w:val="NormalWeb"/>
              <w:spacing w:before="120" w:beforeAutospacing="0" w:after="120" w:afterAutospacing="0" w:line="234" w:lineRule="atLeast"/>
              <w:ind w:left="88" w:right="33"/>
              <w:jc w:val="both"/>
              <w:rPr>
                <w:lang w:val="en-US"/>
              </w:rPr>
            </w:pPr>
            <w:r w:rsidRPr="00A52CF1">
              <w:t>- Cung cấp dịch vụ ươm tạo, dịch vụ đào tạo tập trung cho doanh nghiệp khởi nghiệp đổi mới sáng tạo</w:t>
            </w:r>
            <w:r w:rsidRPr="00A52CF1">
              <w:rPr>
                <w:lang w:val="en-US"/>
              </w:rPr>
              <w:t>.</w:t>
            </w:r>
          </w:p>
          <w:p w:rsidR="00A93C03" w:rsidRPr="00A52CF1" w:rsidRDefault="00A93C03" w:rsidP="00B02903">
            <w:pPr>
              <w:pStyle w:val="NormalWeb"/>
              <w:spacing w:before="120" w:beforeAutospacing="0" w:after="120" w:afterAutospacing="0" w:line="234" w:lineRule="atLeast"/>
              <w:ind w:left="88" w:right="33"/>
              <w:jc w:val="both"/>
            </w:pPr>
            <w:r w:rsidRPr="00A52CF1">
              <w:t>- Thẩm định năng lực, hiệu quả hoạt động của vườn ươm, tổ chức thúc đẩy kinh doanh, huấn luyện viên khởi nghiệp.</w:t>
            </w:r>
          </w:p>
        </w:tc>
        <w:tc>
          <w:tcPr>
            <w:tcW w:w="580"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625" w:type="pct"/>
            <w:shd w:val="clear" w:color="auto" w:fill="FFFFFF"/>
            <w:hideMark/>
          </w:tcPr>
          <w:p w:rsidR="00A93C03" w:rsidRPr="00793583"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w:t>
            </w:r>
            <w:r>
              <w:rPr>
                <w:color w:val="000000"/>
                <w:lang w:val="en-US"/>
              </w:rPr>
              <w:t xml:space="preserve"> Điều 47</w:t>
            </w:r>
            <w:r w:rsidRPr="002A5725">
              <w:rPr>
                <w:color w:val="000000"/>
              </w:rPr>
              <w:t xml:space="preserve"> Luật KH&amp;CN năm 2013; Luật hỗ trợ doanh nghiệp nhỏ và vừa năm 2017.</w:t>
            </w:r>
          </w:p>
          <w:p w:rsidR="00A93C03" w:rsidRPr="002A5725" w:rsidRDefault="00A93C03" w:rsidP="00B02903">
            <w:pPr>
              <w:spacing w:before="60" w:after="60"/>
              <w:ind w:left="57" w:right="57"/>
              <w:jc w:val="both"/>
              <w:rPr>
                <w:color w:val="000000"/>
                <w:sz w:val="24"/>
                <w:szCs w:val="24"/>
              </w:rPr>
            </w:pPr>
            <w:r w:rsidRPr="002A5725">
              <w:rPr>
                <w:color w:val="000000"/>
                <w:sz w:val="24"/>
                <w:szCs w:val="24"/>
              </w:rPr>
              <w:t xml:space="preserve">- Mục 3, Phần I, Phụ lục, </w:t>
            </w:r>
            <w:r w:rsidRPr="002A5725">
              <w:rPr>
                <w:color w:val="000000"/>
                <w:sz w:val="24"/>
                <w:szCs w:val="24"/>
                <w:lang w:val="vi-VN"/>
              </w:rPr>
              <w:t xml:space="preserve">Quyết </w:t>
            </w:r>
            <w:r w:rsidRPr="002A5725">
              <w:rPr>
                <w:rFonts w:hint="eastAsia"/>
                <w:color w:val="000000"/>
                <w:sz w:val="24"/>
                <w:szCs w:val="24"/>
                <w:lang w:val="vi-VN"/>
              </w:rPr>
              <w:t>đ</w:t>
            </w:r>
            <w:r w:rsidRPr="002A5725">
              <w:rPr>
                <w:color w:val="000000"/>
                <w:sz w:val="24"/>
                <w:szCs w:val="24"/>
                <w:lang w:val="vi-VN"/>
              </w:rPr>
              <w:t>ịnh số 2099/Q</w:t>
            </w:r>
            <w:r w:rsidRPr="002A5725">
              <w:rPr>
                <w:rFonts w:hint="eastAsia"/>
                <w:color w:val="000000"/>
                <w:sz w:val="24"/>
                <w:szCs w:val="24"/>
                <w:lang w:val="vi-VN"/>
              </w:rPr>
              <w:t>Đ</w:t>
            </w:r>
            <w:r w:rsidRPr="002A5725">
              <w:rPr>
                <w:color w:val="000000"/>
                <w:sz w:val="24"/>
                <w:szCs w:val="24"/>
                <w:lang w:val="vi-VN"/>
              </w:rPr>
              <w:t>-TTg của Thủ t</w:t>
            </w:r>
            <w:r w:rsidRPr="002A5725">
              <w:rPr>
                <w:rFonts w:hint="eastAsia"/>
                <w:color w:val="000000"/>
                <w:sz w:val="24"/>
                <w:szCs w:val="24"/>
                <w:lang w:val="vi-VN"/>
              </w:rPr>
              <w:t>ư</w:t>
            </w:r>
            <w:r w:rsidRPr="002A5725">
              <w:rPr>
                <w:color w:val="000000"/>
                <w:sz w:val="24"/>
                <w:szCs w:val="24"/>
                <w:lang w:val="vi-VN"/>
              </w:rPr>
              <w:t>ớng Chính Phủ ngày 27/12/2017</w:t>
            </w:r>
            <w:r w:rsidRPr="002A5725">
              <w:rPr>
                <w:color w:val="000000"/>
                <w:sz w:val="24"/>
                <w:szCs w:val="24"/>
              </w:rPr>
              <w:t>.</w:t>
            </w:r>
          </w:p>
          <w:p w:rsidR="00A93C03" w:rsidRPr="00793583" w:rsidRDefault="00A93C03" w:rsidP="00B02903">
            <w:pPr>
              <w:pStyle w:val="NormalWeb"/>
              <w:spacing w:before="120" w:beforeAutospacing="0" w:after="120" w:afterAutospacing="0" w:line="234" w:lineRule="atLeast"/>
              <w:rPr>
                <w:color w:val="000000"/>
              </w:rPr>
            </w:pP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4</w:t>
            </w:r>
          </w:p>
        </w:tc>
        <w:tc>
          <w:tcPr>
            <w:tcW w:w="1592" w:type="pct"/>
            <w:shd w:val="clear" w:color="auto" w:fill="FFFFFF"/>
            <w:hideMark/>
          </w:tcPr>
          <w:p w:rsidR="00A93C03" w:rsidRPr="00A52CF1" w:rsidRDefault="00A93C03" w:rsidP="00B02903">
            <w:pPr>
              <w:pStyle w:val="NormalWeb"/>
              <w:spacing w:before="120" w:beforeAutospacing="0" w:after="120" w:afterAutospacing="0" w:line="234" w:lineRule="atLeast"/>
              <w:ind w:left="88" w:right="33"/>
              <w:jc w:val="both"/>
              <w:rPr>
                <w:lang w:val="en-US"/>
              </w:rPr>
            </w:pPr>
            <w:r w:rsidRPr="00A52CF1">
              <w:t xml:space="preserve">Môi giới, xúc tiến, tư vấn và </w:t>
            </w:r>
            <w:r w:rsidRPr="00A52CF1">
              <w:lastRenderedPageBreak/>
              <w:t>dịch vụ khác phục vụ chuyển giao công nghệ</w:t>
            </w:r>
            <w:r w:rsidRPr="00A52CF1">
              <w:rPr>
                <w:lang w:val="en-US"/>
              </w:rPr>
              <w:t xml:space="preserve">; </w:t>
            </w:r>
            <w:r w:rsidRPr="00A52CF1">
              <w:t xml:space="preserve">Tổ chức thực hiện khảo sát, tìm kiếm lựa chọn tiến bộ kỹ thuật </w:t>
            </w:r>
            <w:r w:rsidRPr="00A52CF1">
              <w:rPr>
                <w:rFonts w:hint="eastAsia"/>
              </w:rPr>
              <w:t>đ</w:t>
            </w:r>
            <w:r w:rsidRPr="00A52CF1">
              <w:t>ề xuất triển khai thành các nhiệm vụ KHCN các cấp);</w:t>
            </w:r>
          </w:p>
        </w:tc>
        <w:tc>
          <w:tcPr>
            <w:tcW w:w="580"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lastRenderedPageBreak/>
              <w:t> </w:t>
            </w:r>
          </w:p>
        </w:tc>
        <w:tc>
          <w:tcPr>
            <w:tcW w:w="625" w:type="pct"/>
            <w:shd w:val="clear" w:color="auto" w:fill="FFFFFF"/>
            <w:hideMark/>
          </w:tcPr>
          <w:p w:rsidR="00A93C03" w:rsidRPr="00793583"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Luật Chuyển giao công nghệ năm 2017; </w:t>
            </w:r>
            <w:r>
              <w:rPr>
                <w:color w:val="000000"/>
                <w:lang w:val="en-US"/>
              </w:rPr>
              <w:lastRenderedPageBreak/>
              <w:t xml:space="preserve">Điều 45 </w:t>
            </w:r>
            <w:r w:rsidRPr="002A5725">
              <w:rPr>
                <w:color w:val="000000"/>
              </w:rPr>
              <w:t>Luật KH&amp;CN năm 2013; Luật Công nghệ cao năm 2008.</w:t>
            </w:r>
          </w:p>
          <w:p w:rsidR="00A93C03" w:rsidRPr="00793583"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4, Phần 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r>
              <w:rPr>
                <w:color w:val="000000"/>
              </w:rPr>
              <w:t>.</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lastRenderedPageBreak/>
              <w:t>5</w:t>
            </w:r>
          </w:p>
        </w:tc>
        <w:tc>
          <w:tcPr>
            <w:tcW w:w="1592" w:type="pct"/>
            <w:shd w:val="clear" w:color="auto" w:fill="FFFFFF"/>
            <w:hideMark/>
          </w:tcPr>
          <w:p w:rsidR="00A93C03" w:rsidRPr="00A52CF1" w:rsidRDefault="00A93C03" w:rsidP="00B02903">
            <w:pPr>
              <w:pStyle w:val="NormalWeb"/>
              <w:spacing w:before="120" w:beforeAutospacing="0" w:after="120" w:afterAutospacing="0" w:line="234" w:lineRule="atLeast"/>
              <w:ind w:left="88" w:right="33"/>
              <w:jc w:val="both"/>
            </w:pPr>
            <w:r w:rsidRPr="00A52CF1">
              <w:t>Đánh giá, thẩm định, giám định và định giá công nghệ; thẩm định hợp đồng chuyển giao công nghệ; Định giá kết quả nghiên cứu khoa học và phát triển công nghệ, tài sản trí tuệ phục vụ quản lý nhà nước.</w:t>
            </w:r>
          </w:p>
        </w:tc>
        <w:tc>
          <w:tcPr>
            <w:tcW w:w="580" w:type="pct"/>
            <w:shd w:val="clear" w:color="auto" w:fill="FFFFFF"/>
            <w:hideMark/>
          </w:tcPr>
          <w:p w:rsidR="00A93C03" w:rsidRPr="00793583"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625"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Luật Chuyển giao công nghệ năm 2017; Luật Sở hữu trí tuệ năm 2005 và Luật Sở hữu trí tuệ sửa đổi năm 2009; </w:t>
            </w:r>
            <w:r>
              <w:rPr>
                <w:color w:val="000000"/>
                <w:lang w:val="en-US"/>
              </w:rPr>
              <w:t xml:space="preserve">Điều 37 </w:t>
            </w:r>
            <w:r w:rsidRPr="002A5725">
              <w:rPr>
                <w:color w:val="000000"/>
              </w:rPr>
              <w:t>Luật KH&amp;CN năm 2013.</w:t>
            </w:r>
          </w:p>
          <w:p w:rsidR="00A93C03" w:rsidRPr="00793583"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5, Phần 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B456EC" w:rsidRDefault="00A93C03" w:rsidP="00B02903">
            <w:pPr>
              <w:pStyle w:val="NormalWeb"/>
              <w:spacing w:before="120" w:beforeAutospacing="0" w:after="120" w:afterAutospacing="0" w:line="234" w:lineRule="atLeast"/>
              <w:jc w:val="center"/>
              <w:rPr>
                <w:color w:val="000000"/>
                <w:lang w:val="en-US"/>
              </w:rPr>
            </w:pPr>
            <w:r>
              <w:rPr>
                <w:color w:val="000000"/>
                <w:lang w:val="en-US"/>
              </w:rPr>
              <w:t>6</w:t>
            </w:r>
          </w:p>
        </w:tc>
        <w:tc>
          <w:tcPr>
            <w:tcW w:w="1592" w:type="pct"/>
            <w:shd w:val="clear" w:color="auto" w:fill="FFFFFF"/>
            <w:hideMark/>
          </w:tcPr>
          <w:p w:rsidR="00A93C03" w:rsidRPr="00A52CF1" w:rsidRDefault="00A93C03" w:rsidP="00B02903">
            <w:pPr>
              <w:pStyle w:val="NormalWeb"/>
              <w:spacing w:before="120" w:beforeAutospacing="0" w:after="120" w:afterAutospacing="0" w:line="234" w:lineRule="atLeast"/>
              <w:ind w:left="88" w:right="33"/>
              <w:jc w:val="both"/>
            </w:pPr>
            <w:r w:rsidRPr="00A52CF1">
              <w:t>Đánh giá hoạt động của các tổ chức KH&amp;CN công lập.</w:t>
            </w:r>
          </w:p>
        </w:tc>
        <w:tc>
          <w:tcPr>
            <w:tcW w:w="580"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625" w:type="pct"/>
            <w:shd w:val="clear" w:color="auto" w:fill="FFFFFF"/>
            <w:hideMark/>
          </w:tcPr>
          <w:p w:rsidR="00A93C03" w:rsidRPr="006F33ED"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2052" w:type="pct"/>
            <w:shd w:val="clear" w:color="auto" w:fill="FFFFFF"/>
          </w:tcPr>
          <w:p w:rsidR="00A93C03" w:rsidRPr="006F33ED" w:rsidRDefault="00A93C03" w:rsidP="00B02903">
            <w:pPr>
              <w:pStyle w:val="NormalWeb"/>
              <w:spacing w:before="120" w:beforeAutospacing="0" w:after="120" w:afterAutospacing="0" w:line="234" w:lineRule="atLeast"/>
              <w:ind w:left="88" w:right="33" w:firstLine="53"/>
              <w:jc w:val="both"/>
              <w:rPr>
                <w:color w:val="000000"/>
              </w:rPr>
            </w:pPr>
            <w:r w:rsidRPr="002A5725">
              <w:rPr>
                <w:color w:val="000000"/>
              </w:rPr>
              <w:t xml:space="preserve">- </w:t>
            </w:r>
            <w:r>
              <w:rPr>
                <w:color w:val="000000"/>
                <w:lang w:val="en-US"/>
              </w:rPr>
              <w:t xml:space="preserve">Điều 18, </w:t>
            </w:r>
            <w:r w:rsidRPr="002A5725">
              <w:rPr>
                <w:color w:val="000000"/>
              </w:rPr>
              <w:t xml:space="preserve">Luật KH&amp;CN năm 2013; </w:t>
            </w:r>
          </w:p>
          <w:p w:rsidR="00A93C03" w:rsidRPr="00793583" w:rsidRDefault="00A93C03" w:rsidP="00B02903">
            <w:pPr>
              <w:pStyle w:val="NormalWeb"/>
              <w:spacing w:before="120" w:beforeAutospacing="0" w:after="120" w:afterAutospacing="0" w:line="234" w:lineRule="atLeast"/>
              <w:ind w:left="88" w:right="33" w:firstLine="53"/>
              <w:jc w:val="both"/>
              <w:rPr>
                <w:color w:val="000000"/>
              </w:rPr>
            </w:pPr>
            <w:r w:rsidRPr="002A5725">
              <w:rPr>
                <w:color w:val="000000"/>
              </w:rPr>
              <w:t xml:space="preserve">- Mục 7, Phần 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Pr>
                <w:b/>
                <w:bCs/>
                <w:color w:val="000000"/>
                <w:lang w:val="en-US"/>
              </w:rPr>
              <w:t>II</w:t>
            </w:r>
            <w:r w:rsidRPr="0040720E">
              <w:rPr>
                <w:b/>
                <w:bCs/>
                <w:color w:val="000000"/>
              </w:rPr>
              <w:t>.</w:t>
            </w:r>
          </w:p>
        </w:tc>
        <w:tc>
          <w:tcPr>
            <w:tcW w:w="1592" w:type="pct"/>
            <w:shd w:val="clear" w:color="auto" w:fill="FFFFFF"/>
          </w:tcPr>
          <w:p w:rsidR="00A93C03" w:rsidRPr="00B81D94" w:rsidRDefault="00A93C03" w:rsidP="00B02903">
            <w:pPr>
              <w:pStyle w:val="NormalWeb"/>
              <w:spacing w:before="0" w:beforeAutospacing="0" w:after="0" w:afterAutospacing="0" w:line="234" w:lineRule="atLeast"/>
              <w:ind w:left="88" w:right="33"/>
              <w:jc w:val="both"/>
              <w:rPr>
                <w:b/>
                <w:bCs/>
              </w:rPr>
            </w:pPr>
            <w:r w:rsidRPr="00B81D94">
              <w:rPr>
                <w:b/>
              </w:rPr>
              <w:t xml:space="preserve">Dịch vụ lĩnh vực tiêu chuẩn đo lường chất lượng </w:t>
            </w:r>
            <w:r w:rsidRPr="00B81D94">
              <w:t>(bao gồm tiêu chuẩn, quy chuẩn kỹ thuật)</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2052" w:type="pct"/>
            <w:shd w:val="clear" w:color="auto" w:fill="FFFFFF"/>
          </w:tcPr>
          <w:p w:rsidR="00A93C03" w:rsidRPr="006F33ED" w:rsidRDefault="00A93C03" w:rsidP="00B02903">
            <w:pPr>
              <w:pStyle w:val="NormalWeb"/>
              <w:spacing w:before="120" w:beforeAutospacing="0" w:after="120" w:afterAutospacing="0" w:line="234" w:lineRule="atLeast"/>
              <w:rPr>
                <w:color w:val="FF0000"/>
              </w:rPr>
            </w:pP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1</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A52CF1">
              <w:t>Thông báo và hỏi đáp của Việt Nam về hàng rào kỹ thuật trong thương mại.</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2052" w:type="pct"/>
            <w:shd w:val="clear" w:color="auto" w:fill="FFFFFF"/>
          </w:tcPr>
          <w:p w:rsidR="00A93C03" w:rsidRDefault="00A93C03" w:rsidP="00B02903">
            <w:pPr>
              <w:pStyle w:val="NormalWeb"/>
              <w:spacing w:before="120" w:beforeAutospacing="0" w:after="120" w:afterAutospacing="0" w:line="234" w:lineRule="atLeast"/>
              <w:ind w:left="88" w:right="33"/>
              <w:jc w:val="both"/>
              <w:rPr>
                <w:color w:val="000000"/>
              </w:rPr>
            </w:pPr>
            <w:r>
              <w:rPr>
                <w:color w:val="000000"/>
                <w:lang w:val="en-US"/>
              </w:rPr>
              <w:t xml:space="preserve">- </w:t>
            </w:r>
            <w:r w:rsidRPr="0040720E">
              <w:rPr>
                <w:color w:val="000000"/>
              </w:rPr>
              <w:t>Luật Chất lượng, sản phẩm, hàng hóa năm 2007; Luật Tiêu chuẩn và quy chuẩn kỹ thuật năm 2006; Luật Đo lường năm 2011.</w:t>
            </w:r>
          </w:p>
          <w:p w:rsidR="00A93C03" w:rsidRPr="006F33ED" w:rsidRDefault="00A93C03" w:rsidP="00B02903">
            <w:pPr>
              <w:pStyle w:val="NormalWeb"/>
              <w:spacing w:before="120" w:beforeAutospacing="0" w:after="120" w:afterAutospacing="0" w:line="234" w:lineRule="atLeast"/>
              <w:rPr>
                <w:color w:val="FF0000"/>
              </w:rPr>
            </w:pPr>
            <w:r>
              <w:rPr>
                <w:color w:val="000000"/>
                <w:lang w:val="en-US"/>
              </w:rPr>
              <w:t xml:space="preserve">- </w:t>
            </w:r>
            <w:r w:rsidRPr="002A5725">
              <w:rPr>
                <w:color w:val="000000"/>
              </w:rPr>
              <w:t xml:space="preserve">Mục </w:t>
            </w:r>
            <w:r>
              <w:rPr>
                <w:color w:val="000000"/>
                <w:lang w:val="en-US"/>
              </w:rPr>
              <w:t>2</w:t>
            </w:r>
            <w:r w:rsidRPr="002A5725">
              <w:rPr>
                <w:color w:val="000000"/>
              </w:rPr>
              <w:t xml:space="preserve">, Phần IV,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2</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A52CF1">
              <w:t>Hoạt động về nhãn hàng hóa, mã số, mã vạch.</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A52CF1">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A52CF1">
              <w:rPr>
                <w:lang w:val="en-US"/>
              </w:rPr>
              <w:t>x</w:t>
            </w:r>
          </w:p>
        </w:tc>
        <w:tc>
          <w:tcPr>
            <w:tcW w:w="2052" w:type="pct"/>
            <w:shd w:val="clear" w:color="auto" w:fill="FFFFFF"/>
          </w:tcPr>
          <w:p w:rsidR="00A93C03" w:rsidRPr="00A52CF1" w:rsidRDefault="00A93C03" w:rsidP="00B02903">
            <w:pPr>
              <w:pStyle w:val="NormalWeb"/>
              <w:spacing w:before="120" w:beforeAutospacing="0" w:after="120" w:afterAutospacing="0" w:line="234" w:lineRule="atLeast"/>
              <w:ind w:left="88" w:right="33"/>
              <w:jc w:val="both"/>
              <w:rPr>
                <w:lang w:val="en-US"/>
              </w:rPr>
            </w:pPr>
            <w:r w:rsidRPr="00A52CF1">
              <w:rPr>
                <w:lang w:val="en-US"/>
              </w:rPr>
              <w:t xml:space="preserve">- </w:t>
            </w:r>
            <w:r w:rsidRPr="00A52CF1">
              <w:t xml:space="preserve">Luật Chất lượng, sản phẩm, hàng hóa năm 2007; Luật Tiêu chuẩn và quy chuẩn kỹ thuật năm 2006; Luật Đo lường năm 2011, </w:t>
            </w:r>
            <w:r w:rsidRPr="00A52CF1">
              <w:rPr>
                <w:lang w:val="en-US"/>
              </w:rPr>
              <w:t xml:space="preserve">Điều 10, Điều 18 </w:t>
            </w:r>
            <w:r w:rsidRPr="00A52CF1">
              <w:t>Nghị định số 43/2017/NĐ-CP ngày 14/4/2017</w:t>
            </w:r>
            <w:r w:rsidRPr="00A52CF1">
              <w:rPr>
                <w:lang w:val="en-US"/>
              </w:rPr>
              <w:t>.</w:t>
            </w:r>
          </w:p>
          <w:p w:rsidR="00A93C03" w:rsidRPr="006F33ED" w:rsidRDefault="00A93C03" w:rsidP="00B02903">
            <w:pPr>
              <w:pStyle w:val="NormalWeb"/>
              <w:spacing w:before="120" w:beforeAutospacing="0" w:after="120" w:afterAutospacing="0" w:line="234" w:lineRule="atLeast"/>
              <w:rPr>
                <w:color w:val="FF0000"/>
              </w:rPr>
            </w:pPr>
            <w:r w:rsidRPr="00A52CF1">
              <w:rPr>
                <w:lang w:val="en-US"/>
              </w:rPr>
              <w:t xml:space="preserve">- </w:t>
            </w:r>
            <w:r w:rsidRPr="00A52CF1">
              <w:t xml:space="preserve">Mục </w:t>
            </w:r>
            <w:r w:rsidRPr="00A52CF1">
              <w:rPr>
                <w:lang w:val="en-US"/>
              </w:rPr>
              <w:t>3</w:t>
            </w:r>
            <w:r w:rsidRPr="00A52CF1">
              <w:t xml:space="preserve">, Phần IV, Quyết </w:t>
            </w:r>
            <w:r w:rsidRPr="00A52CF1">
              <w:rPr>
                <w:rFonts w:hint="eastAsia"/>
              </w:rPr>
              <w:t>đ</w:t>
            </w:r>
            <w:r w:rsidRPr="00A52CF1">
              <w:t>ịnh số 2099/Q</w:t>
            </w:r>
            <w:r w:rsidRPr="00A52CF1">
              <w:rPr>
                <w:rFonts w:hint="eastAsia"/>
              </w:rPr>
              <w:t>Đ</w:t>
            </w:r>
            <w:r w:rsidRPr="00A52CF1">
              <w:t>-TTg của Thủ t</w:t>
            </w:r>
            <w:r w:rsidRPr="00A52CF1">
              <w:rPr>
                <w:rFonts w:hint="eastAsia"/>
              </w:rPr>
              <w:t>ư</w:t>
            </w:r>
            <w:r w:rsidRPr="00A52CF1">
              <w:t>ớng Chính Phủ ngày 27/12/2017.</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3</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A52CF1">
              <w:t xml:space="preserve">Thiết lập, duy trì, bảo quản và sử dụng hệ thống chuẩn đo lường; </w:t>
            </w:r>
            <w:r>
              <w:rPr>
                <w:color w:val="FF0000"/>
                <w:lang w:val="en-US"/>
              </w:rPr>
              <w:t xml:space="preserve"> </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2052" w:type="pct"/>
            <w:shd w:val="clear" w:color="auto" w:fill="FFFFFF"/>
          </w:tcPr>
          <w:p w:rsidR="00A93C03" w:rsidRDefault="00A93C03" w:rsidP="00B02903">
            <w:pPr>
              <w:pStyle w:val="NormalWeb"/>
              <w:spacing w:before="120" w:beforeAutospacing="0" w:after="120" w:afterAutospacing="0" w:line="234" w:lineRule="atLeast"/>
              <w:ind w:left="88" w:right="33"/>
              <w:jc w:val="both"/>
              <w:rPr>
                <w:color w:val="000000"/>
                <w:lang w:val="en-US"/>
              </w:rPr>
            </w:pPr>
            <w:r>
              <w:rPr>
                <w:color w:val="000000"/>
                <w:lang w:val="en-US"/>
              </w:rPr>
              <w:t xml:space="preserve">- Điều 24, </w:t>
            </w:r>
            <w:r w:rsidRPr="0040720E">
              <w:rPr>
                <w:color w:val="000000"/>
              </w:rPr>
              <w:t>Luật Đo lường năm 2011</w:t>
            </w:r>
          </w:p>
          <w:p w:rsidR="00A93C03" w:rsidRPr="006F33ED" w:rsidRDefault="00A93C03" w:rsidP="00B02903">
            <w:pPr>
              <w:pStyle w:val="NormalWeb"/>
              <w:spacing w:before="120" w:beforeAutospacing="0" w:after="120" w:afterAutospacing="0" w:line="234" w:lineRule="atLeast"/>
              <w:rPr>
                <w:color w:val="FF0000"/>
              </w:rPr>
            </w:pPr>
            <w:r>
              <w:rPr>
                <w:color w:val="000000"/>
                <w:lang w:val="en-US"/>
              </w:rPr>
              <w:t xml:space="preserve">- </w:t>
            </w:r>
            <w:r w:rsidRPr="002A5725">
              <w:rPr>
                <w:color w:val="000000"/>
              </w:rPr>
              <w:t xml:space="preserve">Mục </w:t>
            </w:r>
            <w:r>
              <w:rPr>
                <w:color w:val="000000"/>
                <w:lang w:val="en-US"/>
              </w:rPr>
              <w:t>2</w:t>
            </w:r>
            <w:r w:rsidRPr="002A5725">
              <w:rPr>
                <w:color w:val="000000"/>
              </w:rPr>
              <w:t xml:space="preserve">, Phần IV,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4</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A52CF1">
              <w:t>Kiểm định, hiệu chuẩn, thử nghiệm phương tiện đo, chuẩn đo lường.</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Luật Chất lượng, sản phẩm, hàng hóa năm 2007; Luật Tiêu chuẩn và quy chuẩn kỹ thuật năm 2006; </w:t>
            </w:r>
            <w:r>
              <w:rPr>
                <w:color w:val="000000"/>
                <w:lang w:val="en-US"/>
              </w:rPr>
              <w:t xml:space="preserve">Điều 24 </w:t>
            </w:r>
            <w:r w:rsidRPr="002A5725">
              <w:rPr>
                <w:color w:val="000000"/>
              </w:rPr>
              <w:t>Luật Đo lường năm 2011.</w:t>
            </w:r>
          </w:p>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5, Phần IV, Quyết </w:t>
            </w:r>
            <w:r w:rsidRPr="002A5725">
              <w:rPr>
                <w:rFonts w:hint="eastAsia"/>
                <w:color w:val="000000"/>
              </w:rPr>
              <w:t>đ</w:t>
            </w:r>
            <w:r w:rsidRPr="002A5725">
              <w:rPr>
                <w:color w:val="000000"/>
              </w:rPr>
              <w:t xml:space="preserve">ịnh số </w:t>
            </w:r>
            <w:r w:rsidRPr="002A5725">
              <w:rPr>
                <w:color w:val="000000"/>
              </w:rPr>
              <w:lastRenderedPageBreak/>
              <w:t>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p w:rsidR="00A93C03" w:rsidRPr="006F33ED" w:rsidRDefault="00A93C03" w:rsidP="00B02903">
            <w:pPr>
              <w:pStyle w:val="NormalWeb"/>
              <w:spacing w:before="120" w:beforeAutospacing="0" w:after="120" w:afterAutospacing="0" w:line="234" w:lineRule="atLeast"/>
              <w:rPr>
                <w:color w:val="FF0000"/>
              </w:rPr>
            </w:pPr>
            <w:r w:rsidRPr="002A5725">
              <w:rPr>
                <w:color w:val="000000"/>
              </w:rPr>
              <w:t>- Thông tư số 07/2019/TT-BKHCN ngày 26/7/2019 của Bộ Khoa học và Công nghệ về việc sửa đổi, bổ sung một số điều của thông tư số </w:t>
            </w:r>
            <w:hyperlink r:id="rId8" w:tgtFrame="_blank" w:tooltip="Thông tư 23/2013/TT-BKHCN" w:history="1">
              <w:r w:rsidRPr="002A5725">
                <w:rPr>
                  <w:color w:val="000000"/>
                </w:rPr>
                <w:t>23/2013/TT-BKHCN</w:t>
              </w:r>
            </w:hyperlink>
            <w:r w:rsidRPr="002A5725">
              <w:rPr>
                <w:color w:val="000000"/>
              </w:rPr>
              <w:t> ngày 26/9 /2013 quy định về đo lường đối với phương tiện đo nhóm 2.</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lastRenderedPageBreak/>
              <w:t>5</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A52CF1">
              <w:t>Đánh giá sự phù hợp về tiêu chuẩn và quy chuẩn kỹ thuật</w:t>
            </w:r>
            <w:r>
              <w:rPr>
                <w:lang w:val="en-US"/>
              </w:rPr>
              <w:t>;</w:t>
            </w:r>
            <w:r w:rsidRPr="00A52CF1">
              <w:t xml:space="preserve"> </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2052" w:type="pct"/>
            <w:shd w:val="clear" w:color="auto" w:fill="FFFFFF"/>
          </w:tcPr>
          <w:p w:rsidR="00A93C03" w:rsidRDefault="00A93C03" w:rsidP="00B02903">
            <w:pPr>
              <w:pStyle w:val="NormalWeb"/>
              <w:spacing w:before="120" w:beforeAutospacing="0" w:after="120" w:afterAutospacing="0" w:line="234" w:lineRule="atLeast"/>
              <w:ind w:left="128" w:right="122"/>
              <w:jc w:val="both"/>
              <w:rPr>
                <w:color w:val="000000"/>
              </w:rPr>
            </w:pPr>
            <w:r>
              <w:rPr>
                <w:color w:val="000000"/>
                <w:lang w:val="en-US"/>
              </w:rPr>
              <w:t xml:space="preserve">- </w:t>
            </w:r>
            <w:r w:rsidRPr="0040720E">
              <w:rPr>
                <w:color w:val="000000"/>
              </w:rPr>
              <w:t xml:space="preserve">Luật Chất lượng, sản phẩm, hàng hóa năm 2007; </w:t>
            </w:r>
            <w:r>
              <w:rPr>
                <w:color w:val="000000"/>
                <w:lang w:val="en-US"/>
              </w:rPr>
              <w:t xml:space="preserve">Khoản 5, khoản 10 Điều 3 </w:t>
            </w:r>
            <w:r w:rsidRPr="0040720E">
              <w:rPr>
                <w:color w:val="000000"/>
              </w:rPr>
              <w:t>Luật Tiêu chuẩn và quy chuẩn kỹ thuật năm 2006.</w:t>
            </w:r>
          </w:p>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w:t>
            </w:r>
            <w:r>
              <w:rPr>
                <w:color w:val="000000"/>
                <w:lang w:val="en-US"/>
              </w:rPr>
              <w:t>6</w:t>
            </w:r>
            <w:r w:rsidRPr="002A5725">
              <w:rPr>
                <w:color w:val="000000"/>
              </w:rPr>
              <w:t xml:space="preserve">, Phần IV,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p w:rsidR="00A93C03" w:rsidRPr="006F33ED" w:rsidRDefault="00A93C03" w:rsidP="00B02903">
            <w:pPr>
              <w:pStyle w:val="NormalWeb"/>
              <w:spacing w:before="120" w:beforeAutospacing="0" w:after="120" w:afterAutospacing="0" w:line="234" w:lineRule="atLeast"/>
              <w:rPr>
                <w:color w:val="FF0000"/>
              </w:rPr>
            </w:pP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6</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40720E">
              <w:rPr>
                <w:color w:val="000000"/>
              </w:rPr>
              <w:t>Tư vấn, đầu tư nâng cao năng suất, chất lượng và khả năng cạnh tranh của sản phẩm, hàng hóa.</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w:t>
            </w:r>
            <w:r>
              <w:rPr>
                <w:color w:val="000000"/>
                <w:lang w:val="en-US"/>
              </w:rPr>
              <w:t xml:space="preserve">Khoản 2 Điều 5; Khoản 2 Điều 6; khoản 2 Điều 69 </w:t>
            </w:r>
            <w:r w:rsidRPr="002A5725">
              <w:rPr>
                <w:color w:val="000000"/>
              </w:rPr>
              <w:t xml:space="preserve">Luật Chất lượng, sản phẩm, hàng hóa năm 2007; </w:t>
            </w:r>
            <w:r>
              <w:rPr>
                <w:color w:val="000000"/>
                <w:lang w:val="en-US"/>
              </w:rPr>
              <w:t xml:space="preserve">Khoản 1 Điều 6 </w:t>
            </w:r>
            <w:r w:rsidRPr="002A5725">
              <w:rPr>
                <w:color w:val="000000"/>
              </w:rPr>
              <w:t>Luật Tiêu chuẩn và quy chuẩn kỹ thuật năm 2006; Luật Đo lường năm 2011.</w:t>
            </w:r>
          </w:p>
          <w:p w:rsidR="00A93C03" w:rsidRPr="006F33ED" w:rsidRDefault="00A93C03" w:rsidP="00B02903">
            <w:pPr>
              <w:pStyle w:val="NormalWeb"/>
              <w:spacing w:before="120" w:beforeAutospacing="0" w:after="120" w:afterAutospacing="0" w:line="234" w:lineRule="atLeast"/>
              <w:rPr>
                <w:color w:val="FF0000"/>
              </w:rPr>
            </w:pPr>
            <w:r w:rsidRPr="002A5725">
              <w:rPr>
                <w:color w:val="000000"/>
              </w:rPr>
              <w:t xml:space="preserve">- Mục 7, Phần IV,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7</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40720E">
              <w:rPr>
                <w:color w:val="000000"/>
              </w:rPr>
              <w:t>Xây dựng và tư vấn áp dụng hệ thống quản lý chất lượng tiên tiến trong hoạt động của cơ quan nhà nước.</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w:t>
            </w:r>
            <w:r>
              <w:rPr>
                <w:color w:val="000000"/>
                <w:lang w:val="en-US"/>
              </w:rPr>
              <w:t xml:space="preserve">Điều 68; Chương V </w:t>
            </w:r>
            <w:r w:rsidRPr="002A5725">
              <w:rPr>
                <w:color w:val="000000"/>
              </w:rPr>
              <w:t xml:space="preserve">Luật Chất lượng, sản phẩm, hàng hóa năm 2007; Luật Tiêu chuẩn và quy chuẩn kỹ thuật năm 2006; </w:t>
            </w:r>
            <w:r>
              <w:rPr>
                <w:color w:val="000000"/>
                <w:lang w:val="en-US"/>
              </w:rPr>
              <w:t xml:space="preserve">Chương 8 </w:t>
            </w:r>
            <w:r w:rsidRPr="002A5725">
              <w:rPr>
                <w:color w:val="000000"/>
              </w:rPr>
              <w:t>Luật Đo lường năm 2011.</w:t>
            </w:r>
          </w:p>
          <w:p w:rsidR="00A93C03" w:rsidRPr="006F33ED" w:rsidRDefault="00A93C03" w:rsidP="00B02903">
            <w:pPr>
              <w:pStyle w:val="NormalWeb"/>
              <w:spacing w:before="120" w:beforeAutospacing="0" w:after="120" w:afterAutospacing="0" w:line="234" w:lineRule="atLeast"/>
              <w:rPr>
                <w:color w:val="FF0000"/>
              </w:rPr>
            </w:pPr>
            <w:r w:rsidRPr="002A5725">
              <w:rPr>
                <w:color w:val="000000"/>
              </w:rPr>
              <w:t xml:space="preserve">- Mục 8, Phần IV,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8</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40720E">
              <w:rPr>
                <w:color w:val="000000"/>
              </w:rPr>
              <w:t>Tổ chức Giải thưởng chất lượng quốc gia</w:t>
            </w:r>
            <w:r w:rsidRPr="00A93C03">
              <w:t>.</w:t>
            </w:r>
            <w:r w:rsidRPr="00A93C03">
              <w:rPr>
                <w:lang w:val="en-US"/>
              </w:rPr>
              <w:t xml:space="preserve"> (Sơ tuyển)</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2052" w:type="pct"/>
            <w:shd w:val="clear" w:color="auto" w:fill="FFFFFF"/>
          </w:tcPr>
          <w:p w:rsidR="00A93C03" w:rsidRDefault="00A93C03" w:rsidP="00B02903">
            <w:pPr>
              <w:pStyle w:val="NormalWeb"/>
              <w:spacing w:before="120" w:beforeAutospacing="0" w:after="120" w:afterAutospacing="0" w:line="234" w:lineRule="atLeast"/>
              <w:ind w:left="110" w:right="69"/>
              <w:jc w:val="both"/>
              <w:rPr>
                <w:color w:val="000000"/>
                <w:lang w:val="en-US"/>
              </w:rPr>
            </w:pPr>
            <w:r>
              <w:rPr>
                <w:color w:val="000000"/>
                <w:lang w:val="en-US"/>
              </w:rPr>
              <w:t xml:space="preserve">- Điều 7 </w:t>
            </w:r>
            <w:r w:rsidRPr="0040720E">
              <w:rPr>
                <w:color w:val="000000"/>
              </w:rPr>
              <w:t>Luật Chất lượng, sản phẩm, hàng hóa năm 2007; Luật Tiêu chuẩn và quy chuẩn kỹ thuật năm 2006; Luật Đo lường năm 2011</w:t>
            </w:r>
            <w:r>
              <w:rPr>
                <w:color w:val="000000"/>
                <w:lang w:val="en-US"/>
              </w:rPr>
              <w:t>.</w:t>
            </w:r>
          </w:p>
          <w:p w:rsidR="00A93C03" w:rsidRPr="006F33ED" w:rsidRDefault="00A93C03" w:rsidP="00B02903">
            <w:pPr>
              <w:pStyle w:val="NormalWeb"/>
              <w:spacing w:before="120" w:beforeAutospacing="0" w:after="120" w:afterAutospacing="0" w:line="234" w:lineRule="atLeast"/>
              <w:rPr>
                <w:color w:val="FF0000"/>
              </w:rPr>
            </w:pPr>
            <w:r w:rsidRPr="002A5725">
              <w:rPr>
                <w:color w:val="000000"/>
              </w:rPr>
              <w:t xml:space="preserve">- Mục </w:t>
            </w:r>
            <w:r>
              <w:rPr>
                <w:color w:val="000000"/>
                <w:lang w:val="en-US"/>
              </w:rPr>
              <w:t>9</w:t>
            </w:r>
            <w:r w:rsidRPr="002A5725">
              <w:rPr>
                <w:color w:val="000000"/>
              </w:rPr>
              <w:t xml:space="preserve">, Phần IV,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b/>
                <w:bCs/>
                <w:color w:val="000000"/>
              </w:rPr>
              <w:t>III.</w:t>
            </w:r>
          </w:p>
        </w:tc>
        <w:tc>
          <w:tcPr>
            <w:tcW w:w="1592" w:type="pct"/>
            <w:shd w:val="clear" w:color="auto" w:fill="FFFFFF"/>
          </w:tcPr>
          <w:p w:rsidR="00A93C03" w:rsidRPr="00B81D94" w:rsidRDefault="00A93C03" w:rsidP="00B02903">
            <w:pPr>
              <w:pStyle w:val="NormalWeb"/>
              <w:spacing w:before="0" w:beforeAutospacing="0" w:after="0" w:afterAutospacing="0" w:line="234" w:lineRule="atLeast"/>
              <w:ind w:left="88" w:right="33"/>
              <w:jc w:val="both"/>
              <w:rPr>
                <w:b/>
                <w:bCs/>
              </w:rPr>
            </w:pPr>
            <w:r w:rsidRPr="00B81D94">
              <w:rPr>
                <w:b/>
              </w:rPr>
              <w:t>Dịch vụ lĩnh vực sở hữu trí tuệ</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2052" w:type="pct"/>
            <w:shd w:val="clear" w:color="auto" w:fill="FFFFFF"/>
          </w:tcPr>
          <w:p w:rsidR="00A93C03" w:rsidRPr="006F33ED" w:rsidRDefault="00A93C03" w:rsidP="00B02903">
            <w:pPr>
              <w:pStyle w:val="NormalWeb"/>
              <w:spacing w:before="120" w:beforeAutospacing="0" w:after="120" w:afterAutospacing="0" w:line="234" w:lineRule="atLeast"/>
              <w:rPr>
                <w:color w:val="FF0000"/>
              </w:rPr>
            </w:pPr>
          </w:p>
        </w:tc>
      </w:tr>
      <w:tr w:rsidR="00A93C03" w:rsidRPr="006F33ED" w:rsidTr="00737E1B">
        <w:trPr>
          <w:trHeight w:val="361"/>
          <w:tblCellSpacing w:w="0" w:type="dxa"/>
          <w:jc w:val="center"/>
        </w:trPr>
        <w:tc>
          <w:tcPr>
            <w:tcW w:w="151" w:type="pct"/>
            <w:shd w:val="clear" w:color="auto" w:fill="FFFFFF"/>
          </w:tcPr>
          <w:p w:rsidR="00A93C03" w:rsidRPr="00A52CF1" w:rsidRDefault="00A93C03" w:rsidP="00B02903">
            <w:pPr>
              <w:pStyle w:val="NormalWeb"/>
              <w:spacing w:before="0" w:beforeAutospacing="0" w:after="0" w:afterAutospacing="0" w:line="234" w:lineRule="atLeast"/>
              <w:jc w:val="center"/>
              <w:rPr>
                <w:b/>
                <w:bCs/>
              </w:rPr>
            </w:pPr>
            <w:r w:rsidRPr="0040720E">
              <w:rPr>
                <w:color w:val="000000"/>
              </w:rPr>
              <w:t>1</w:t>
            </w:r>
          </w:p>
        </w:tc>
        <w:tc>
          <w:tcPr>
            <w:tcW w:w="1592" w:type="pct"/>
            <w:shd w:val="clear" w:color="auto" w:fill="FFFFFF"/>
          </w:tcPr>
          <w:p w:rsidR="00A93C03" w:rsidRPr="00A52CF1" w:rsidRDefault="00A93C03" w:rsidP="00B02903">
            <w:pPr>
              <w:pStyle w:val="NormalWeb"/>
              <w:spacing w:before="0" w:beforeAutospacing="0" w:after="0" w:afterAutospacing="0" w:line="234" w:lineRule="atLeast"/>
              <w:ind w:left="88" w:right="33"/>
              <w:jc w:val="both"/>
              <w:rPr>
                <w:b/>
                <w:bCs/>
              </w:rPr>
            </w:pPr>
            <w:r w:rsidRPr="00A52CF1">
              <w:t>Giám định về sở hữu công nghiệp phục vụ quản lý nhà nước.</w:t>
            </w:r>
          </w:p>
        </w:tc>
        <w:tc>
          <w:tcPr>
            <w:tcW w:w="580"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sidRPr="0040720E">
              <w:rPr>
                <w:color w:val="000000"/>
              </w:rPr>
              <w:t> </w:t>
            </w:r>
          </w:p>
        </w:tc>
        <w:tc>
          <w:tcPr>
            <w:tcW w:w="625" w:type="pct"/>
            <w:shd w:val="clear" w:color="auto" w:fill="FFFFFF"/>
          </w:tcPr>
          <w:p w:rsidR="00A93C03" w:rsidRPr="006F33ED" w:rsidRDefault="00A93C03" w:rsidP="00B02903">
            <w:pPr>
              <w:pStyle w:val="NormalWeb"/>
              <w:spacing w:before="120" w:beforeAutospacing="0" w:after="120" w:afterAutospacing="0" w:line="234" w:lineRule="atLeast"/>
              <w:jc w:val="center"/>
              <w:rPr>
                <w:color w:val="FF0000"/>
              </w:rPr>
            </w:pPr>
            <w:r>
              <w:rPr>
                <w:color w:val="000000"/>
                <w:lang w:val="en-US"/>
              </w:rPr>
              <w:t>x</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w:t>
            </w:r>
            <w:r w:rsidRPr="00F35A11">
              <w:rPr>
                <w:color w:val="000000"/>
              </w:rPr>
              <w:t>Khoản</w:t>
            </w:r>
            <w:r>
              <w:rPr>
                <w:color w:val="000000"/>
              </w:rPr>
              <w:t xml:space="preserve"> 4 Điều 201 </w:t>
            </w:r>
            <w:r w:rsidRPr="002A5725">
              <w:rPr>
                <w:color w:val="000000"/>
              </w:rPr>
              <w:t>Luật Sở hữu trí tuệ năm 2005 và Luật Sở hữu trí tuệ sửa đổi năm 2009</w:t>
            </w:r>
            <w:r>
              <w:rPr>
                <w:color w:val="000000"/>
                <w:lang w:val="en-US"/>
              </w:rPr>
              <w:t>, 2019</w:t>
            </w:r>
            <w:r w:rsidRPr="002A5725">
              <w:rPr>
                <w:color w:val="000000"/>
              </w:rPr>
              <w:t>.</w:t>
            </w:r>
          </w:p>
          <w:p w:rsidR="00A93C03" w:rsidRPr="006F33ED" w:rsidRDefault="00A93C03" w:rsidP="00B02903">
            <w:pPr>
              <w:pStyle w:val="NormalWeb"/>
              <w:spacing w:before="120" w:beforeAutospacing="0" w:after="120" w:afterAutospacing="0" w:line="234" w:lineRule="atLeast"/>
              <w:rPr>
                <w:color w:val="FF0000"/>
              </w:rPr>
            </w:pPr>
            <w:r w:rsidRPr="002A5725">
              <w:rPr>
                <w:color w:val="000000"/>
              </w:rPr>
              <w:t xml:space="preserve">- Mục 2, Phần III, Phụ lục, Quyết </w:t>
            </w:r>
            <w:r w:rsidRPr="002A5725">
              <w:rPr>
                <w:rFonts w:hint="eastAsia"/>
                <w:color w:val="000000"/>
              </w:rPr>
              <w:t>đ</w:t>
            </w:r>
            <w:r w:rsidRPr="002A5725">
              <w:rPr>
                <w:color w:val="000000"/>
              </w:rPr>
              <w:t xml:space="preserve">ịnh số </w:t>
            </w:r>
            <w:r w:rsidRPr="002A5725">
              <w:rPr>
                <w:color w:val="000000"/>
              </w:rPr>
              <w:lastRenderedPageBreak/>
              <w:t>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 xml:space="preserve">ớng Chính </w:t>
            </w:r>
            <w:r>
              <w:rPr>
                <w:color w:val="000000"/>
              </w:rPr>
              <w:t>p</w:t>
            </w:r>
            <w:r w:rsidRPr="002A5725">
              <w:rPr>
                <w:color w:val="000000"/>
              </w:rPr>
              <w:t>hủ ngày 27/12/2017.</w:t>
            </w:r>
          </w:p>
        </w:tc>
      </w:tr>
      <w:tr w:rsidR="00A93C03" w:rsidRPr="006F33ED" w:rsidTr="00737E1B">
        <w:trPr>
          <w:trHeight w:val="361"/>
          <w:tblCellSpacing w:w="0" w:type="dxa"/>
          <w:jc w:val="center"/>
        </w:trPr>
        <w:tc>
          <w:tcPr>
            <w:tcW w:w="151" w:type="pct"/>
            <w:shd w:val="clear" w:color="auto" w:fill="FFFFFF"/>
            <w:hideMark/>
          </w:tcPr>
          <w:p w:rsidR="00A93C03" w:rsidRPr="00A52CF1" w:rsidRDefault="00A93C03" w:rsidP="00B02903">
            <w:pPr>
              <w:pStyle w:val="NormalWeb"/>
              <w:spacing w:before="0" w:beforeAutospacing="0" w:after="0" w:afterAutospacing="0" w:line="234" w:lineRule="atLeast"/>
              <w:jc w:val="center"/>
            </w:pPr>
            <w:r w:rsidRPr="00A52CF1">
              <w:rPr>
                <w:b/>
                <w:bCs/>
              </w:rPr>
              <w:lastRenderedPageBreak/>
              <w:t>I</w:t>
            </w:r>
            <w:r>
              <w:rPr>
                <w:b/>
                <w:bCs/>
                <w:lang w:val="en-US"/>
              </w:rPr>
              <w:t>V</w:t>
            </w:r>
            <w:r w:rsidRPr="00A52CF1">
              <w:rPr>
                <w:b/>
                <w:bCs/>
              </w:rPr>
              <w:t>.</w:t>
            </w:r>
          </w:p>
        </w:tc>
        <w:tc>
          <w:tcPr>
            <w:tcW w:w="1592" w:type="pct"/>
            <w:shd w:val="clear" w:color="auto" w:fill="FFFFFF"/>
            <w:hideMark/>
          </w:tcPr>
          <w:p w:rsidR="00A93C03" w:rsidRPr="00A52CF1" w:rsidRDefault="00A93C03" w:rsidP="00B02903">
            <w:pPr>
              <w:pStyle w:val="NormalWeb"/>
              <w:spacing w:before="0" w:beforeAutospacing="0" w:after="0" w:afterAutospacing="0" w:line="234" w:lineRule="atLeast"/>
              <w:ind w:left="88" w:right="33"/>
              <w:jc w:val="both"/>
            </w:pPr>
            <w:r w:rsidRPr="00B81D94">
              <w:rPr>
                <w:b/>
              </w:rPr>
              <w:t>Dịch vụ phát triển tiềm lực khoa học và công nghệ</w:t>
            </w:r>
            <w:r w:rsidRPr="00867D72">
              <w:t xml:space="preserve"> (bao gồm thông tin khoa học và công nghệ)</w:t>
            </w:r>
          </w:p>
        </w:tc>
        <w:tc>
          <w:tcPr>
            <w:tcW w:w="580" w:type="pct"/>
            <w:shd w:val="clear" w:color="auto" w:fill="FFFFFF"/>
            <w:hideMark/>
          </w:tcPr>
          <w:p w:rsidR="00A93C03" w:rsidRPr="006F33ED" w:rsidRDefault="00A93C03" w:rsidP="00B02903">
            <w:pPr>
              <w:pStyle w:val="NormalWeb"/>
              <w:spacing w:before="120" w:beforeAutospacing="0" w:after="120" w:afterAutospacing="0" w:line="234" w:lineRule="atLeast"/>
              <w:jc w:val="center"/>
              <w:rPr>
                <w:color w:val="FF0000"/>
              </w:rPr>
            </w:pPr>
            <w:r w:rsidRPr="006F33ED">
              <w:rPr>
                <w:color w:val="FF0000"/>
              </w:rPr>
              <w:t> </w:t>
            </w:r>
          </w:p>
        </w:tc>
        <w:tc>
          <w:tcPr>
            <w:tcW w:w="625" w:type="pct"/>
            <w:shd w:val="clear" w:color="auto" w:fill="FFFFFF"/>
            <w:hideMark/>
          </w:tcPr>
          <w:p w:rsidR="00A93C03" w:rsidRPr="006F33ED" w:rsidRDefault="00A93C03" w:rsidP="00B02903">
            <w:pPr>
              <w:pStyle w:val="NormalWeb"/>
              <w:spacing w:before="120" w:beforeAutospacing="0" w:after="120" w:afterAutospacing="0" w:line="234" w:lineRule="atLeast"/>
              <w:jc w:val="center"/>
              <w:rPr>
                <w:color w:val="FF0000"/>
              </w:rPr>
            </w:pPr>
            <w:r w:rsidRPr="006F33ED">
              <w:rPr>
                <w:color w:val="FF0000"/>
              </w:rPr>
              <w:t> </w:t>
            </w:r>
          </w:p>
        </w:tc>
        <w:tc>
          <w:tcPr>
            <w:tcW w:w="2052" w:type="pct"/>
            <w:shd w:val="clear" w:color="auto" w:fill="FFFFFF"/>
          </w:tcPr>
          <w:p w:rsidR="00A93C03" w:rsidRPr="006F33ED" w:rsidRDefault="00A93C03" w:rsidP="00B02903">
            <w:pPr>
              <w:pStyle w:val="NormalWeb"/>
              <w:spacing w:before="120" w:beforeAutospacing="0" w:after="120" w:afterAutospacing="0" w:line="234" w:lineRule="atLeast"/>
              <w:rPr>
                <w:color w:val="FF0000"/>
              </w:rPr>
            </w:pPr>
          </w:p>
        </w:tc>
      </w:tr>
      <w:tr w:rsidR="00A93C03" w:rsidRPr="00793583" w:rsidTr="00737E1B">
        <w:trPr>
          <w:tblCellSpacing w:w="0" w:type="dxa"/>
          <w:jc w:val="center"/>
        </w:trPr>
        <w:tc>
          <w:tcPr>
            <w:tcW w:w="151" w:type="pct"/>
            <w:shd w:val="clear" w:color="auto" w:fill="FFFFFF"/>
            <w:hideMark/>
          </w:tcPr>
          <w:p w:rsidR="00A93C03" w:rsidRPr="00A52CF1" w:rsidRDefault="00A93C03" w:rsidP="00B02903">
            <w:pPr>
              <w:pStyle w:val="NormalWeb"/>
              <w:spacing w:before="120" w:beforeAutospacing="0" w:after="120" w:afterAutospacing="0" w:line="234" w:lineRule="atLeast"/>
              <w:jc w:val="center"/>
            </w:pPr>
            <w:r w:rsidRPr="00A52CF1">
              <w:t>1</w:t>
            </w:r>
          </w:p>
        </w:tc>
        <w:tc>
          <w:tcPr>
            <w:tcW w:w="1592" w:type="pct"/>
            <w:shd w:val="clear" w:color="auto" w:fill="FFFFFF"/>
          </w:tcPr>
          <w:p w:rsidR="00A93C03" w:rsidRPr="00A52CF1" w:rsidRDefault="00A93C03" w:rsidP="00B02903">
            <w:pPr>
              <w:pStyle w:val="NormalWeb"/>
              <w:spacing w:before="120" w:beforeAutospacing="0" w:after="120" w:afterAutospacing="0" w:line="234" w:lineRule="atLeast"/>
              <w:ind w:left="88" w:right="33"/>
              <w:jc w:val="both"/>
            </w:pPr>
            <w:r w:rsidRPr="00A52CF1">
              <w:t>Thẩm định điều kiện hoạt động KH&amp;CN cho các tổ chức KH&amp;CN, văn phòng đại diện, chi nhánh của tổ chức KH&amp;CN.</w:t>
            </w:r>
          </w:p>
        </w:tc>
        <w:tc>
          <w:tcPr>
            <w:tcW w:w="580" w:type="pct"/>
            <w:shd w:val="clear" w:color="auto" w:fill="FFFFFF"/>
          </w:tcPr>
          <w:p w:rsidR="00A93C03" w:rsidRPr="0040720E" w:rsidRDefault="00A93C03" w:rsidP="00B02903">
            <w:pPr>
              <w:pStyle w:val="NormalWeb"/>
              <w:spacing w:before="120" w:beforeAutospacing="0" w:after="120" w:afterAutospacing="0" w:line="234" w:lineRule="atLeast"/>
              <w:jc w:val="center"/>
              <w:rPr>
                <w:color w:val="000000"/>
              </w:rPr>
            </w:pPr>
            <w:r>
              <w:rPr>
                <w:color w:val="000000"/>
                <w:lang w:val="en-US"/>
              </w:rPr>
              <w:t>x</w:t>
            </w:r>
          </w:p>
        </w:tc>
        <w:tc>
          <w:tcPr>
            <w:tcW w:w="625" w:type="pct"/>
            <w:shd w:val="clear" w:color="auto" w:fill="FFFFFF"/>
          </w:tcPr>
          <w:p w:rsidR="00A93C03" w:rsidRPr="00607DE1" w:rsidRDefault="00A93C03" w:rsidP="00B02903">
            <w:pPr>
              <w:pStyle w:val="NormalWeb"/>
              <w:spacing w:before="120" w:beforeAutospacing="0" w:after="120" w:afterAutospacing="0" w:line="234" w:lineRule="atLeast"/>
              <w:jc w:val="center"/>
              <w:rPr>
                <w:color w:val="000000"/>
                <w:lang w:val="en-US"/>
              </w:rPr>
            </w:pPr>
            <w:r w:rsidRPr="0040720E">
              <w:rPr>
                <w:color w:val="000000"/>
              </w:rPr>
              <w:t> </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w:t>
            </w:r>
            <w:r>
              <w:rPr>
                <w:color w:val="000000"/>
                <w:lang w:val="en-US"/>
              </w:rPr>
              <w:t xml:space="preserve">Điều 18 </w:t>
            </w:r>
            <w:r w:rsidRPr="002A5725">
              <w:rPr>
                <w:color w:val="000000"/>
              </w:rPr>
              <w:t>Luật KH&amp;CN năm 2013.</w:t>
            </w:r>
          </w:p>
          <w:p w:rsidR="00A93C03" w:rsidRPr="003303F6" w:rsidRDefault="00A93C03" w:rsidP="00B02903">
            <w:pPr>
              <w:pStyle w:val="NormalWeb"/>
              <w:spacing w:before="120" w:beforeAutospacing="0" w:after="120" w:afterAutospacing="0" w:line="234" w:lineRule="atLeast"/>
              <w:ind w:left="53" w:firstLine="53"/>
              <w:jc w:val="both"/>
              <w:rPr>
                <w:color w:val="000000"/>
                <w:lang w:val="en-US"/>
              </w:rPr>
            </w:pPr>
            <w:r w:rsidRPr="002A5725">
              <w:rPr>
                <w:color w:val="000000"/>
              </w:rPr>
              <w:t xml:space="preserve">- Mục 2, Phần II,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A52CF1" w:rsidRDefault="00A93C03" w:rsidP="00B02903">
            <w:pPr>
              <w:pStyle w:val="NormalWeb"/>
              <w:spacing w:before="120" w:beforeAutospacing="0" w:after="120" w:afterAutospacing="0" w:line="234" w:lineRule="atLeast"/>
              <w:jc w:val="center"/>
            </w:pPr>
            <w:r w:rsidRPr="00A52CF1">
              <w:t>2</w:t>
            </w:r>
          </w:p>
        </w:tc>
        <w:tc>
          <w:tcPr>
            <w:tcW w:w="1592" w:type="pct"/>
            <w:shd w:val="clear" w:color="auto" w:fill="FFFFFF"/>
          </w:tcPr>
          <w:p w:rsidR="00A93C03" w:rsidRPr="00A52CF1" w:rsidRDefault="00A93C03" w:rsidP="00B02903">
            <w:pPr>
              <w:pStyle w:val="NormalWeb"/>
              <w:spacing w:before="120" w:beforeAutospacing="0" w:after="120" w:afterAutospacing="0" w:line="234" w:lineRule="atLeast"/>
              <w:ind w:left="88" w:right="33"/>
              <w:jc w:val="both"/>
            </w:pPr>
            <w:r w:rsidRPr="00A52CF1">
              <w:t>Xây dựng và quản trị hạ tầng thông tin, quản trị hạ tầng công ng</w:t>
            </w:r>
            <w:r w:rsidRPr="00A52CF1">
              <w:rPr>
                <w:shd w:val="clear" w:color="auto" w:fill="FFFFFF"/>
              </w:rPr>
              <w:t>hệ thông tin</w:t>
            </w:r>
            <w:r w:rsidRPr="00A52CF1">
              <w:t> KH&amp;CN.</w:t>
            </w:r>
          </w:p>
        </w:tc>
        <w:tc>
          <w:tcPr>
            <w:tcW w:w="580" w:type="pct"/>
            <w:shd w:val="clear" w:color="auto" w:fill="FFFFFF"/>
          </w:tcPr>
          <w:p w:rsidR="00A93C03" w:rsidRPr="00607DE1"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625" w:type="pct"/>
            <w:shd w:val="clear" w:color="auto" w:fill="FFFFFF"/>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w:t>
            </w:r>
            <w:r>
              <w:rPr>
                <w:color w:val="000000"/>
                <w:lang w:val="en-US"/>
              </w:rPr>
              <w:t xml:space="preserve">Điều 67,68 </w:t>
            </w:r>
            <w:r w:rsidRPr="002A5725">
              <w:rPr>
                <w:color w:val="000000"/>
              </w:rPr>
              <w:t>Luật KH&amp;CN năm 2013; Luật công nghệ thông tin năm 2006; Nghị định số 11/2014/NĐ-CP ngày 18/02/2014.</w:t>
            </w:r>
          </w:p>
          <w:p w:rsidR="00A93C03" w:rsidRPr="00793583"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Mục 3, Phần II,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A52CF1" w:rsidRDefault="00A93C03" w:rsidP="00B02903">
            <w:pPr>
              <w:pStyle w:val="NormalWeb"/>
              <w:spacing w:before="120" w:beforeAutospacing="0" w:after="120" w:afterAutospacing="0" w:line="234" w:lineRule="atLeast"/>
              <w:jc w:val="center"/>
            </w:pPr>
            <w:r w:rsidRPr="00A52CF1">
              <w:t>3</w:t>
            </w:r>
          </w:p>
        </w:tc>
        <w:tc>
          <w:tcPr>
            <w:tcW w:w="1592" w:type="pct"/>
            <w:shd w:val="clear" w:color="auto" w:fill="FFFFFF"/>
          </w:tcPr>
          <w:p w:rsidR="00A93C03" w:rsidRPr="00A52CF1" w:rsidRDefault="00A93C03" w:rsidP="00B02903">
            <w:pPr>
              <w:pStyle w:val="NormalWeb"/>
              <w:spacing w:before="120" w:beforeAutospacing="0" w:after="120" w:afterAutospacing="0" w:line="234" w:lineRule="atLeast"/>
              <w:ind w:left="88" w:right="33"/>
              <w:jc w:val="both"/>
            </w:pPr>
            <w:r w:rsidRPr="0040720E">
              <w:rPr>
                <w:color w:val="000000"/>
              </w:rPr>
              <w:t>Tổ chức các chợ công nghệ và thiết bị, hoạt động trình diễn, kết nối cung - cầu công nghệ, các trung tâm giao dịch công nghệ, triển lãm KH&amp;CN, tổ chức các sự kiện, hội nghị kêu gọi vốn đầu tư cho khởi nghiệp đổi mới sáng tạo.</w:t>
            </w:r>
          </w:p>
        </w:tc>
        <w:tc>
          <w:tcPr>
            <w:tcW w:w="580" w:type="pct"/>
            <w:shd w:val="clear" w:color="auto" w:fill="FFFFFF"/>
          </w:tcPr>
          <w:p w:rsidR="00A93C03" w:rsidRPr="00607DE1" w:rsidRDefault="00A93C03" w:rsidP="00B02903">
            <w:pPr>
              <w:pStyle w:val="NormalWeb"/>
              <w:spacing w:before="120" w:beforeAutospacing="0" w:after="120" w:afterAutospacing="0" w:line="234" w:lineRule="atLeast"/>
              <w:jc w:val="center"/>
              <w:rPr>
                <w:color w:val="000000"/>
                <w:lang w:val="en-US"/>
              </w:rPr>
            </w:pPr>
            <w:r w:rsidRPr="0040720E">
              <w:rPr>
                <w:color w:val="000000"/>
              </w:rPr>
              <w:t> </w:t>
            </w:r>
          </w:p>
        </w:tc>
        <w:tc>
          <w:tcPr>
            <w:tcW w:w="625" w:type="pct"/>
            <w:shd w:val="clear" w:color="auto" w:fill="FFFFFF"/>
          </w:tcPr>
          <w:p w:rsidR="00A93C03" w:rsidRPr="0040720E" w:rsidRDefault="00A93C03" w:rsidP="00B02903">
            <w:pPr>
              <w:pStyle w:val="NormalWeb"/>
              <w:spacing w:before="120" w:beforeAutospacing="0" w:after="120" w:afterAutospacing="0" w:line="234" w:lineRule="atLeast"/>
              <w:jc w:val="center"/>
              <w:rPr>
                <w:color w:val="000000"/>
              </w:rPr>
            </w:pPr>
            <w:r>
              <w:rPr>
                <w:color w:val="000000"/>
                <w:lang w:val="en-US"/>
              </w:rPr>
              <w:t>x</w:t>
            </w:r>
          </w:p>
        </w:tc>
        <w:tc>
          <w:tcPr>
            <w:tcW w:w="2052" w:type="pct"/>
            <w:shd w:val="clear" w:color="auto" w:fill="FFFFFF"/>
            <w:vAlign w:val="center"/>
          </w:tcPr>
          <w:p w:rsidR="00A93C03" w:rsidRPr="002A5725"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w:t>
            </w:r>
            <w:r>
              <w:rPr>
                <w:color w:val="000000"/>
                <w:lang w:val="en-US"/>
              </w:rPr>
              <w:t xml:space="preserve">Điều 59 </w:t>
            </w:r>
            <w:r w:rsidRPr="002A5725">
              <w:rPr>
                <w:color w:val="000000"/>
              </w:rPr>
              <w:t>Luật KH&amp;CN năm 2013; Luật Chuyển giao công nghệ năm 2017; Luật Công nghệ cao năm 2008; Luật Sở hữu trí tuệ năm 2005 và Luật Sở hữu trí tuệ sửa đổi năm 2009.</w:t>
            </w:r>
          </w:p>
          <w:p w:rsidR="00A93C03" w:rsidRPr="00793583"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Mục 4, Phần II,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4</w:t>
            </w:r>
          </w:p>
        </w:tc>
        <w:tc>
          <w:tcPr>
            <w:tcW w:w="1592" w:type="pct"/>
            <w:shd w:val="clear" w:color="auto" w:fill="FFFFFF"/>
          </w:tcPr>
          <w:p w:rsidR="00A93C03" w:rsidRPr="0040720E" w:rsidRDefault="00A93C03" w:rsidP="00B02903">
            <w:pPr>
              <w:pStyle w:val="NormalWeb"/>
              <w:spacing w:before="120" w:beforeAutospacing="0" w:after="120" w:afterAutospacing="0" w:line="234" w:lineRule="atLeast"/>
              <w:ind w:left="88" w:right="33"/>
              <w:jc w:val="both"/>
              <w:rPr>
                <w:color w:val="000000"/>
              </w:rPr>
            </w:pPr>
            <w:r w:rsidRPr="0040720E">
              <w:rPr>
                <w:color w:val="000000"/>
              </w:rPr>
              <w:t>Xây dựng và vận hành hệ thống thông tin và truyền thông KH&amp;CN. Xây dựng duy trì và phát triển cổng thông tin KH&amp;CN. Hoạt động thư viện, thống kê trong lĩnh vực khoa học và công nghệ.</w:t>
            </w:r>
          </w:p>
        </w:tc>
        <w:tc>
          <w:tcPr>
            <w:tcW w:w="580" w:type="pct"/>
            <w:shd w:val="clear" w:color="auto" w:fill="FFFFFF"/>
          </w:tcPr>
          <w:p w:rsidR="00A93C03" w:rsidRPr="0040720E" w:rsidRDefault="00A93C03" w:rsidP="00B02903">
            <w:pPr>
              <w:pStyle w:val="NormalWeb"/>
              <w:spacing w:before="120" w:beforeAutospacing="0" w:after="120" w:afterAutospacing="0" w:line="234" w:lineRule="atLeast"/>
              <w:jc w:val="center"/>
              <w:rPr>
                <w:color w:val="000000"/>
              </w:rPr>
            </w:pPr>
            <w:r>
              <w:rPr>
                <w:color w:val="000000"/>
                <w:lang w:val="en-US"/>
              </w:rPr>
              <w:t>x</w:t>
            </w:r>
          </w:p>
        </w:tc>
        <w:tc>
          <w:tcPr>
            <w:tcW w:w="625" w:type="pct"/>
            <w:shd w:val="clear" w:color="auto" w:fill="FFFFFF"/>
          </w:tcPr>
          <w:p w:rsidR="00A93C03" w:rsidRPr="00E20442" w:rsidRDefault="00A93C03" w:rsidP="00B02903">
            <w:pPr>
              <w:pStyle w:val="NormalWeb"/>
              <w:spacing w:before="120" w:beforeAutospacing="0" w:after="120" w:afterAutospacing="0" w:line="234" w:lineRule="atLeast"/>
              <w:jc w:val="center"/>
              <w:rPr>
                <w:color w:val="000000"/>
                <w:lang w:val="en-US"/>
              </w:rPr>
            </w:pPr>
            <w:r w:rsidRPr="0040720E">
              <w:rPr>
                <w:color w:val="000000"/>
              </w:rPr>
              <w:t> </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w:t>
            </w:r>
            <w:r>
              <w:rPr>
                <w:color w:val="000000"/>
                <w:lang w:val="en-US"/>
              </w:rPr>
              <w:t xml:space="preserve">Khoản 5, Điều 76 </w:t>
            </w:r>
            <w:r w:rsidRPr="002A5725">
              <w:rPr>
                <w:color w:val="000000"/>
              </w:rPr>
              <w:t>Luật KH&amp;CN năm 2013; Luật công ng</w:t>
            </w:r>
            <w:r w:rsidRPr="00C31330">
              <w:rPr>
                <w:color w:val="000000"/>
              </w:rPr>
              <w:t>hệ thông tin</w:t>
            </w:r>
            <w:r w:rsidRPr="002A5725">
              <w:rPr>
                <w:color w:val="000000"/>
              </w:rPr>
              <w:t xml:space="preserve"> năm 2006; Nghị định số 11/2014/NĐ-CP ngày 18/02/2014.</w:t>
            </w:r>
          </w:p>
          <w:p w:rsidR="00A93C03" w:rsidRPr="00793583"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Mục 5, Phần II,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5</w:t>
            </w:r>
          </w:p>
        </w:tc>
        <w:tc>
          <w:tcPr>
            <w:tcW w:w="1592" w:type="pct"/>
            <w:shd w:val="clear" w:color="auto" w:fill="FFFFFF"/>
          </w:tcPr>
          <w:p w:rsidR="00A93C03" w:rsidRPr="0040720E" w:rsidRDefault="00A93C03" w:rsidP="00B02903">
            <w:pPr>
              <w:pStyle w:val="NormalWeb"/>
              <w:spacing w:before="120" w:beforeAutospacing="0" w:after="120" w:afterAutospacing="0" w:line="234" w:lineRule="atLeast"/>
              <w:ind w:left="88" w:right="33"/>
              <w:jc w:val="both"/>
              <w:rPr>
                <w:color w:val="000000"/>
              </w:rPr>
            </w:pPr>
            <w:r w:rsidRPr="00A52CF1">
              <w:t>Thông tin, truyền thông trong lĩnh vực sở hữu trí tuệ, tiêu chuẩn đo lường chất lượng, năng lượng nguyên tử, an toàn bức xạ và hạt nhân</w:t>
            </w:r>
            <w:r w:rsidRPr="00A52CF1">
              <w:rPr>
                <w:lang w:val="en-US"/>
              </w:rPr>
              <w:t xml:space="preserve"> </w:t>
            </w:r>
          </w:p>
        </w:tc>
        <w:tc>
          <w:tcPr>
            <w:tcW w:w="580" w:type="pct"/>
            <w:shd w:val="clear" w:color="auto" w:fill="FFFFFF"/>
          </w:tcPr>
          <w:p w:rsidR="00A93C03" w:rsidRPr="00607DE1"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625" w:type="pct"/>
            <w:shd w:val="clear" w:color="auto" w:fill="FFFFFF"/>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53"/>
              <w:jc w:val="both"/>
              <w:rPr>
                <w:color w:val="000000"/>
              </w:rPr>
            </w:pPr>
            <w:r>
              <w:rPr>
                <w:color w:val="000000"/>
              </w:rPr>
              <w:t xml:space="preserve">- </w:t>
            </w:r>
            <w:r>
              <w:rPr>
                <w:color w:val="000000"/>
                <w:lang w:val="en-US"/>
              </w:rPr>
              <w:t xml:space="preserve">Điều 48 </w:t>
            </w:r>
            <w:r w:rsidRPr="002A5725">
              <w:rPr>
                <w:color w:val="000000"/>
              </w:rPr>
              <w:t>Luật KH&amp;CN năm 2013; Luật công ng</w:t>
            </w:r>
            <w:r w:rsidRPr="00C31330">
              <w:rPr>
                <w:color w:val="000000"/>
              </w:rPr>
              <w:t>hệ thông tin</w:t>
            </w:r>
            <w:r w:rsidRPr="002A5725">
              <w:rPr>
                <w:color w:val="000000"/>
              </w:rPr>
              <w:t xml:space="preserve"> năm 2006; Luật Sở hữu trí tuệ năm 2005 và Luật Sở hữu trí tuệ sửa đổi năm 2009; Luật chất lượng, sản phẩm, hàng hóa năm 2007; Luật tiêu chuẩn và quy chuẩn kỹ thuật năm 2006; Luật đo lường năm 2011; Nghị định số 11/2014/NĐ-CP ngày 18/02/2014.</w:t>
            </w:r>
          </w:p>
          <w:p w:rsidR="00A93C03" w:rsidRPr="00793583" w:rsidRDefault="00A93C03" w:rsidP="00B02903">
            <w:pPr>
              <w:pStyle w:val="NormalWeb"/>
              <w:spacing w:before="120" w:beforeAutospacing="0" w:after="120" w:afterAutospacing="0" w:line="234" w:lineRule="atLeast"/>
              <w:ind w:left="53" w:firstLine="53"/>
              <w:jc w:val="both"/>
              <w:rPr>
                <w:color w:val="000000"/>
              </w:rPr>
            </w:pPr>
            <w:r w:rsidRPr="002A5725">
              <w:rPr>
                <w:color w:val="000000"/>
              </w:rPr>
              <w:t xml:space="preserve">- Mục 6, Phần II, Phụ lục,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0" w:beforeAutospacing="0" w:after="0" w:afterAutospacing="0" w:line="234" w:lineRule="atLeast"/>
              <w:jc w:val="center"/>
              <w:rPr>
                <w:color w:val="000000"/>
              </w:rPr>
            </w:pPr>
            <w:r w:rsidRPr="0040720E">
              <w:rPr>
                <w:b/>
                <w:bCs/>
                <w:color w:val="000000"/>
              </w:rPr>
              <w:t>V.</w:t>
            </w:r>
          </w:p>
        </w:tc>
        <w:tc>
          <w:tcPr>
            <w:tcW w:w="1592" w:type="pct"/>
            <w:shd w:val="clear" w:color="auto" w:fill="FFFFFF"/>
            <w:hideMark/>
          </w:tcPr>
          <w:p w:rsidR="00A93C03" w:rsidRPr="00B81D94" w:rsidRDefault="00A93C03" w:rsidP="00B02903">
            <w:pPr>
              <w:pStyle w:val="NormalWeb"/>
              <w:spacing w:before="0" w:beforeAutospacing="0" w:after="0" w:afterAutospacing="0" w:line="234" w:lineRule="atLeast"/>
              <w:ind w:left="88" w:right="33"/>
              <w:jc w:val="both"/>
              <w:rPr>
                <w:b/>
                <w:color w:val="000000"/>
              </w:rPr>
            </w:pPr>
            <w:r w:rsidRPr="00B81D94">
              <w:rPr>
                <w:b/>
                <w:spacing w:val="-6"/>
              </w:rPr>
              <w:t>Dịch vụ lĩnh vực năng lượng nguyên tử, an toàn bức xạ và hạt nhân</w:t>
            </w:r>
          </w:p>
        </w:tc>
        <w:tc>
          <w:tcPr>
            <w:tcW w:w="580"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625"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793583" w:rsidRDefault="00A93C03" w:rsidP="00B02903">
            <w:pPr>
              <w:pStyle w:val="NormalWeb"/>
              <w:spacing w:before="120" w:beforeAutospacing="0" w:after="120" w:afterAutospacing="0" w:line="234" w:lineRule="atLeast"/>
              <w:rPr>
                <w:color w:val="000000"/>
              </w:rPr>
            </w:pP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lastRenderedPageBreak/>
              <w:t>1</w:t>
            </w:r>
          </w:p>
        </w:tc>
        <w:tc>
          <w:tcPr>
            <w:tcW w:w="1592" w:type="pct"/>
            <w:shd w:val="clear" w:color="auto" w:fill="FFFFFF"/>
            <w:hideMark/>
          </w:tcPr>
          <w:p w:rsidR="00A93C03" w:rsidRPr="0040720E" w:rsidRDefault="00A93C03" w:rsidP="00B02903">
            <w:pPr>
              <w:pStyle w:val="NormalWeb"/>
              <w:spacing w:before="120" w:beforeAutospacing="0" w:after="120" w:afterAutospacing="0" w:line="234" w:lineRule="atLeast"/>
              <w:ind w:left="88" w:right="33"/>
              <w:jc w:val="both"/>
              <w:rPr>
                <w:color w:val="000000"/>
              </w:rPr>
            </w:pPr>
            <w:r w:rsidRPr="0040720E">
              <w:rPr>
                <w:color w:val="000000"/>
              </w:rPr>
              <w:t>Quan trắc và cảnh báo phóng xạ môi trường quốc gia. Thiết lập, duy trì, bảo quản và sử dụng hệ thống phòng chuẩn quốc gia trong lĩnh vực đo lường bức xạ và hạt nhân.</w:t>
            </w:r>
          </w:p>
        </w:tc>
        <w:tc>
          <w:tcPr>
            <w:tcW w:w="580" w:type="pct"/>
            <w:shd w:val="clear" w:color="auto" w:fill="FFFFFF"/>
            <w:hideMark/>
          </w:tcPr>
          <w:p w:rsidR="00A93C03" w:rsidRPr="00732316"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625"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w:t>
            </w:r>
            <w:r>
              <w:rPr>
                <w:color w:val="000000"/>
                <w:lang w:val="en-US"/>
              </w:rPr>
              <w:t xml:space="preserve">Điều 8 </w:t>
            </w:r>
            <w:r w:rsidRPr="002A5725">
              <w:rPr>
                <w:color w:val="000000"/>
              </w:rPr>
              <w:t>Luật Năng lượng nguyên tử năm 2008.</w:t>
            </w:r>
          </w:p>
          <w:p w:rsidR="00A93C03"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1, Phần 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p w:rsidR="00A93C03" w:rsidRPr="00793583" w:rsidRDefault="00A93C03" w:rsidP="00B02903">
            <w:pPr>
              <w:pStyle w:val="NormalWeb"/>
              <w:spacing w:before="120" w:beforeAutospacing="0" w:after="120" w:afterAutospacing="0" w:line="234" w:lineRule="atLeast"/>
              <w:ind w:left="88" w:right="33"/>
              <w:jc w:val="both"/>
              <w:rPr>
                <w:color w:val="000000"/>
              </w:rPr>
            </w:pPr>
            <w:r w:rsidRPr="00732316">
              <w:rPr>
                <w:color w:val="000000"/>
              </w:rPr>
              <w:t>- Quyết định 40/QĐ-TTg ngày 28/05/2020 của Thủ tướng Chính phủ.</w:t>
            </w:r>
          </w:p>
        </w:tc>
      </w:tr>
      <w:tr w:rsidR="00A93C03" w:rsidRPr="00793583" w:rsidTr="00737E1B">
        <w:trPr>
          <w:tblCellSpacing w:w="0" w:type="dxa"/>
          <w:jc w:val="center"/>
        </w:trPr>
        <w:tc>
          <w:tcPr>
            <w:tcW w:w="151" w:type="pct"/>
            <w:shd w:val="clear" w:color="auto" w:fill="FFFFFF"/>
          </w:tcPr>
          <w:p w:rsidR="00A93C03" w:rsidRPr="009837A7" w:rsidRDefault="00A93C03" w:rsidP="00B02903">
            <w:pPr>
              <w:pStyle w:val="NormalWeb"/>
              <w:spacing w:before="120" w:beforeAutospacing="0" w:after="120" w:afterAutospacing="0" w:line="234" w:lineRule="atLeast"/>
              <w:jc w:val="center"/>
              <w:rPr>
                <w:color w:val="000000"/>
                <w:lang w:val="en-US"/>
              </w:rPr>
            </w:pPr>
            <w:r>
              <w:rPr>
                <w:color w:val="000000"/>
                <w:lang w:val="en-US"/>
              </w:rPr>
              <w:t>2</w:t>
            </w:r>
          </w:p>
        </w:tc>
        <w:tc>
          <w:tcPr>
            <w:tcW w:w="1592" w:type="pct"/>
            <w:shd w:val="clear" w:color="auto" w:fill="FFFFFF"/>
          </w:tcPr>
          <w:p w:rsidR="00A93C03" w:rsidRPr="009837A7" w:rsidRDefault="00A93C03" w:rsidP="00B02903">
            <w:pPr>
              <w:pStyle w:val="NormalWeb"/>
              <w:spacing w:before="120" w:beforeAutospacing="0" w:after="120" w:afterAutospacing="0" w:line="234" w:lineRule="atLeast"/>
              <w:ind w:left="88" w:right="33"/>
              <w:jc w:val="both"/>
              <w:rPr>
                <w:color w:val="000000"/>
                <w:lang w:val="en-US"/>
              </w:rPr>
            </w:pPr>
            <w:r>
              <w:rPr>
                <w:color w:val="000000"/>
                <w:lang w:val="en-US"/>
              </w:rPr>
              <w:t xml:space="preserve">Hoạt động dịch vụ hỗ trợ ứng dụng năng lượng nguyên tử: </w:t>
            </w:r>
          </w:p>
        </w:tc>
        <w:tc>
          <w:tcPr>
            <w:tcW w:w="580" w:type="pct"/>
            <w:shd w:val="clear" w:color="auto" w:fill="FFFFFF"/>
          </w:tcPr>
          <w:p w:rsidR="00A93C03" w:rsidRDefault="00A93C03" w:rsidP="00B02903">
            <w:pPr>
              <w:pStyle w:val="NormalWeb"/>
              <w:spacing w:before="120" w:beforeAutospacing="0" w:after="120" w:afterAutospacing="0" w:line="234" w:lineRule="atLeast"/>
              <w:jc w:val="center"/>
              <w:rPr>
                <w:color w:val="000000"/>
                <w:lang w:val="en-US"/>
              </w:rPr>
            </w:pPr>
          </w:p>
        </w:tc>
        <w:tc>
          <w:tcPr>
            <w:tcW w:w="625" w:type="pct"/>
            <w:shd w:val="clear" w:color="auto" w:fill="FFFFFF"/>
          </w:tcPr>
          <w:p w:rsidR="00A93C03" w:rsidRPr="009837A7"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Pr>
                <w:color w:val="000000"/>
                <w:lang w:val="en-US"/>
              </w:rPr>
              <w:t xml:space="preserve">- Điều 8 </w:t>
            </w:r>
            <w:r w:rsidRPr="002A5725">
              <w:rPr>
                <w:color w:val="000000"/>
              </w:rPr>
              <w:t>Luật Năng lượng nguyên tử năm 2008.</w:t>
            </w:r>
          </w:p>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1, Phần 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tc>
      </w:tr>
      <w:tr w:rsidR="00A93C03" w:rsidRPr="00793583" w:rsidTr="00737E1B">
        <w:trPr>
          <w:tblCellSpacing w:w="0" w:type="dxa"/>
          <w:jc w:val="center"/>
        </w:trPr>
        <w:tc>
          <w:tcPr>
            <w:tcW w:w="151"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3</w:t>
            </w:r>
          </w:p>
        </w:tc>
        <w:tc>
          <w:tcPr>
            <w:tcW w:w="1592" w:type="pct"/>
            <w:shd w:val="clear" w:color="auto" w:fill="FFFFFF"/>
            <w:hideMark/>
          </w:tcPr>
          <w:p w:rsidR="00A93C03" w:rsidRPr="0040720E" w:rsidRDefault="00A93C03" w:rsidP="00B02903">
            <w:pPr>
              <w:pStyle w:val="NormalWeb"/>
              <w:spacing w:before="120" w:beforeAutospacing="0" w:after="120" w:afterAutospacing="0" w:line="234" w:lineRule="atLeast"/>
              <w:ind w:left="88" w:right="33"/>
              <w:jc w:val="both"/>
              <w:rPr>
                <w:color w:val="000000"/>
              </w:rPr>
            </w:pPr>
            <w:r w:rsidRPr="0040720E">
              <w:rPr>
                <w:color w:val="000000"/>
              </w:rPr>
              <w:t>Ứng phó và xử lý sự cố bức xạ, sự cố hạt nhân.</w:t>
            </w:r>
          </w:p>
        </w:tc>
        <w:tc>
          <w:tcPr>
            <w:tcW w:w="580" w:type="pct"/>
            <w:shd w:val="clear" w:color="auto" w:fill="FFFFFF"/>
            <w:hideMark/>
          </w:tcPr>
          <w:p w:rsidR="00A93C03" w:rsidRPr="00292FA6" w:rsidRDefault="00A93C03" w:rsidP="00B02903">
            <w:pPr>
              <w:pStyle w:val="NormalWeb"/>
              <w:spacing w:before="120" w:beforeAutospacing="0" w:after="120" w:afterAutospacing="0" w:line="234" w:lineRule="atLeast"/>
              <w:jc w:val="center"/>
              <w:rPr>
                <w:color w:val="000000"/>
                <w:lang w:val="en-US"/>
              </w:rPr>
            </w:pPr>
            <w:r>
              <w:rPr>
                <w:color w:val="000000"/>
                <w:lang w:val="en-US"/>
              </w:rPr>
              <w:t>x</w:t>
            </w:r>
          </w:p>
        </w:tc>
        <w:tc>
          <w:tcPr>
            <w:tcW w:w="625" w:type="pct"/>
            <w:shd w:val="clear" w:color="auto" w:fill="FFFFFF"/>
            <w:hideMark/>
          </w:tcPr>
          <w:p w:rsidR="00A93C03" w:rsidRPr="0040720E" w:rsidRDefault="00A93C03" w:rsidP="00B02903">
            <w:pPr>
              <w:pStyle w:val="NormalWeb"/>
              <w:spacing w:before="120" w:beforeAutospacing="0" w:after="120" w:afterAutospacing="0" w:line="234" w:lineRule="atLeast"/>
              <w:jc w:val="center"/>
              <w:rPr>
                <w:color w:val="000000"/>
              </w:rPr>
            </w:pPr>
            <w:r w:rsidRPr="0040720E">
              <w:rPr>
                <w:color w:val="000000"/>
              </w:rPr>
              <w:t> </w:t>
            </w:r>
          </w:p>
        </w:tc>
        <w:tc>
          <w:tcPr>
            <w:tcW w:w="2052" w:type="pct"/>
            <w:shd w:val="clear" w:color="auto" w:fill="FFFFFF"/>
          </w:tcPr>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w:t>
            </w:r>
            <w:r>
              <w:rPr>
                <w:color w:val="000000"/>
                <w:lang w:val="en-US"/>
              </w:rPr>
              <w:t xml:space="preserve"> Điều 8</w:t>
            </w:r>
            <w:r w:rsidRPr="002A5725">
              <w:rPr>
                <w:color w:val="000000"/>
              </w:rPr>
              <w:t xml:space="preserve"> Luật Năng lượng nguyên tử năm 2008.</w:t>
            </w:r>
          </w:p>
          <w:p w:rsidR="00A93C03" w:rsidRPr="002A5725"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Mục 3, Phần V, Quyết </w:t>
            </w:r>
            <w:r w:rsidRPr="002A5725">
              <w:rPr>
                <w:rFonts w:hint="eastAsia"/>
                <w:color w:val="000000"/>
              </w:rPr>
              <w:t>đ</w:t>
            </w:r>
            <w:r w:rsidRPr="002A5725">
              <w:rPr>
                <w:color w:val="000000"/>
              </w:rPr>
              <w:t>ịnh số 2099/Q</w:t>
            </w:r>
            <w:r w:rsidRPr="002A5725">
              <w:rPr>
                <w:rFonts w:hint="eastAsia"/>
                <w:color w:val="000000"/>
              </w:rPr>
              <w:t>Đ</w:t>
            </w:r>
            <w:r w:rsidRPr="002A5725">
              <w:rPr>
                <w:color w:val="000000"/>
              </w:rPr>
              <w:t>-TTg của Thủ t</w:t>
            </w:r>
            <w:r w:rsidRPr="002A5725">
              <w:rPr>
                <w:rFonts w:hint="eastAsia"/>
                <w:color w:val="000000"/>
              </w:rPr>
              <w:t>ư</w:t>
            </w:r>
            <w:r w:rsidRPr="002A5725">
              <w:rPr>
                <w:color w:val="000000"/>
              </w:rPr>
              <w:t>ớng Chính Phủ ngày 27/12/2017.</w:t>
            </w:r>
          </w:p>
          <w:p w:rsidR="00A93C03" w:rsidRPr="00793583" w:rsidRDefault="00A93C03" w:rsidP="00B02903">
            <w:pPr>
              <w:pStyle w:val="NormalWeb"/>
              <w:spacing w:before="120" w:beforeAutospacing="0" w:after="120" w:afterAutospacing="0" w:line="234" w:lineRule="atLeast"/>
              <w:ind w:left="88" w:right="33"/>
              <w:jc w:val="both"/>
              <w:rPr>
                <w:color w:val="000000"/>
              </w:rPr>
            </w:pPr>
            <w:r w:rsidRPr="002A5725">
              <w:rPr>
                <w:color w:val="000000"/>
              </w:rPr>
              <w:t xml:space="preserve"> - Quyết định 40/QĐ-TTg ngày 28/05/2020 của Thủ tướng Chính phủ.</w:t>
            </w:r>
          </w:p>
        </w:tc>
      </w:tr>
    </w:tbl>
    <w:p w:rsidR="00FE498A" w:rsidRPr="00A93C03" w:rsidRDefault="00FE498A" w:rsidP="00A93C03">
      <w:pPr>
        <w:rPr>
          <w:rFonts w:eastAsia="Times New Roman"/>
          <w:sz w:val="24"/>
          <w:szCs w:val="24"/>
          <w:lang w:val="vi-VN" w:eastAsia="vi-VN"/>
        </w:rPr>
      </w:pPr>
    </w:p>
    <w:sectPr w:rsidR="00FE498A" w:rsidRPr="00A93C03" w:rsidSect="00BC3E60">
      <w:headerReference w:type="default" r:id="rId9"/>
      <w:pgSz w:w="11907" w:h="16840" w:code="9"/>
      <w:pgMar w:top="1134" w:right="1021" w:bottom="1134" w:left="1418" w:header="578" w:footer="5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25" w:rsidRDefault="00285725" w:rsidP="003C6C57">
      <w:r>
        <w:separator/>
      </w:r>
    </w:p>
  </w:endnote>
  <w:endnote w:type="continuationSeparator" w:id="1">
    <w:p w:rsidR="00285725" w:rsidRDefault="00285725" w:rsidP="003C6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25" w:rsidRDefault="00285725" w:rsidP="003C6C57">
      <w:r>
        <w:separator/>
      </w:r>
    </w:p>
  </w:footnote>
  <w:footnote w:type="continuationSeparator" w:id="1">
    <w:p w:rsidR="00285725" w:rsidRDefault="00285725" w:rsidP="003C6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EA" w:rsidRPr="002C095E" w:rsidRDefault="003E5EEA" w:rsidP="004C2758">
    <w:pPr>
      <w:pStyle w:val="Header"/>
      <w:tabs>
        <w:tab w:val="clear" w:pos="4680"/>
        <w:tab w:val="clear" w:pos="9360"/>
        <w:tab w:val="left" w:pos="13030"/>
      </w:tabs>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629CF"/>
    <w:multiLevelType w:val="hybridMultilevel"/>
    <w:tmpl w:val="C62C25D4"/>
    <w:lvl w:ilvl="0" w:tplc="805247C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23844AC"/>
    <w:multiLevelType w:val="hybridMultilevel"/>
    <w:tmpl w:val="BBE25B1E"/>
    <w:lvl w:ilvl="0" w:tplc="36DE31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600FA"/>
    <w:multiLevelType w:val="hybridMultilevel"/>
    <w:tmpl w:val="56208366"/>
    <w:lvl w:ilvl="0" w:tplc="BBCC042C">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nsid w:val="7C220585"/>
    <w:multiLevelType w:val="hybridMultilevel"/>
    <w:tmpl w:val="AFB66920"/>
    <w:lvl w:ilvl="0" w:tplc="43EE56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861D2A"/>
    <w:rsid w:val="00005E56"/>
    <w:rsid w:val="00011D97"/>
    <w:rsid w:val="00015A8C"/>
    <w:rsid w:val="00017C8A"/>
    <w:rsid w:val="000239C9"/>
    <w:rsid w:val="00030B12"/>
    <w:rsid w:val="000366C7"/>
    <w:rsid w:val="00045706"/>
    <w:rsid w:val="00046E52"/>
    <w:rsid w:val="00050A32"/>
    <w:rsid w:val="0005180F"/>
    <w:rsid w:val="000541B2"/>
    <w:rsid w:val="00057A9C"/>
    <w:rsid w:val="000672DF"/>
    <w:rsid w:val="00070315"/>
    <w:rsid w:val="00071473"/>
    <w:rsid w:val="000720F8"/>
    <w:rsid w:val="000737C3"/>
    <w:rsid w:val="0007397C"/>
    <w:rsid w:val="000917E2"/>
    <w:rsid w:val="00093C15"/>
    <w:rsid w:val="00095F54"/>
    <w:rsid w:val="000A3EBE"/>
    <w:rsid w:val="000A7D1C"/>
    <w:rsid w:val="000B0821"/>
    <w:rsid w:val="000B62A1"/>
    <w:rsid w:val="000C5285"/>
    <w:rsid w:val="000C7443"/>
    <w:rsid w:val="000D00B3"/>
    <w:rsid w:val="000D237B"/>
    <w:rsid w:val="000D2D41"/>
    <w:rsid w:val="000E252F"/>
    <w:rsid w:val="000E6F46"/>
    <w:rsid w:val="000F0163"/>
    <w:rsid w:val="000F6919"/>
    <w:rsid w:val="00100AF7"/>
    <w:rsid w:val="001120C4"/>
    <w:rsid w:val="00115CAE"/>
    <w:rsid w:val="00117F8C"/>
    <w:rsid w:val="00120B0E"/>
    <w:rsid w:val="001308EB"/>
    <w:rsid w:val="0016411D"/>
    <w:rsid w:val="00164174"/>
    <w:rsid w:val="00165332"/>
    <w:rsid w:val="00173720"/>
    <w:rsid w:val="00184B62"/>
    <w:rsid w:val="00192A28"/>
    <w:rsid w:val="00193C44"/>
    <w:rsid w:val="001A4BFD"/>
    <w:rsid w:val="001A5852"/>
    <w:rsid w:val="001A6677"/>
    <w:rsid w:val="001A67C6"/>
    <w:rsid w:val="001A748E"/>
    <w:rsid w:val="001D1516"/>
    <w:rsid w:val="001D2F99"/>
    <w:rsid w:val="001D51BA"/>
    <w:rsid w:val="001D68B5"/>
    <w:rsid w:val="001E0053"/>
    <w:rsid w:val="001F276F"/>
    <w:rsid w:val="001F2B67"/>
    <w:rsid w:val="001F3459"/>
    <w:rsid w:val="001F4C6B"/>
    <w:rsid w:val="001F795D"/>
    <w:rsid w:val="002050EC"/>
    <w:rsid w:val="002061B8"/>
    <w:rsid w:val="002109E4"/>
    <w:rsid w:val="002114A7"/>
    <w:rsid w:val="00212D53"/>
    <w:rsid w:val="0022100A"/>
    <w:rsid w:val="00223842"/>
    <w:rsid w:val="002243A0"/>
    <w:rsid w:val="00226680"/>
    <w:rsid w:val="002539B4"/>
    <w:rsid w:val="00262073"/>
    <w:rsid w:val="00265338"/>
    <w:rsid w:val="00265642"/>
    <w:rsid w:val="00270327"/>
    <w:rsid w:val="00276167"/>
    <w:rsid w:val="00285725"/>
    <w:rsid w:val="002900B5"/>
    <w:rsid w:val="00292FA6"/>
    <w:rsid w:val="002B5C34"/>
    <w:rsid w:val="002B639D"/>
    <w:rsid w:val="002C095E"/>
    <w:rsid w:val="002C378E"/>
    <w:rsid w:val="002C755C"/>
    <w:rsid w:val="002E6134"/>
    <w:rsid w:val="002E6CBB"/>
    <w:rsid w:val="002F04D6"/>
    <w:rsid w:val="002F501C"/>
    <w:rsid w:val="002F76A9"/>
    <w:rsid w:val="00305ED7"/>
    <w:rsid w:val="003072CB"/>
    <w:rsid w:val="00314D46"/>
    <w:rsid w:val="00321F58"/>
    <w:rsid w:val="003235E4"/>
    <w:rsid w:val="00323C2D"/>
    <w:rsid w:val="00324817"/>
    <w:rsid w:val="003303F6"/>
    <w:rsid w:val="00330A7A"/>
    <w:rsid w:val="0033606E"/>
    <w:rsid w:val="00336D6B"/>
    <w:rsid w:val="00341172"/>
    <w:rsid w:val="0035278E"/>
    <w:rsid w:val="00355002"/>
    <w:rsid w:val="00370DB6"/>
    <w:rsid w:val="003743A4"/>
    <w:rsid w:val="00395D63"/>
    <w:rsid w:val="003B2562"/>
    <w:rsid w:val="003B7757"/>
    <w:rsid w:val="003B7ABA"/>
    <w:rsid w:val="003C0A13"/>
    <w:rsid w:val="003C17A2"/>
    <w:rsid w:val="003C6225"/>
    <w:rsid w:val="003C6C57"/>
    <w:rsid w:val="003D6F4F"/>
    <w:rsid w:val="003D7CC9"/>
    <w:rsid w:val="003E3AB8"/>
    <w:rsid w:val="003E40B3"/>
    <w:rsid w:val="003E5EEA"/>
    <w:rsid w:val="003E6188"/>
    <w:rsid w:val="003E640C"/>
    <w:rsid w:val="003F09AE"/>
    <w:rsid w:val="003F7DD0"/>
    <w:rsid w:val="00401916"/>
    <w:rsid w:val="00406173"/>
    <w:rsid w:val="00413ABA"/>
    <w:rsid w:val="0041466B"/>
    <w:rsid w:val="00414BF5"/>
    <w:rsid w:val="004151AA"/>
    <w:rsid w:val="00425DD2"/>
    <w:rsid w:val="00431B76"/>
    <w:rsid w:val="00441834"/>
    <w:rsid w:val="00441B53"/>
    <w:rsid w:val="00444FF2"/>
    <w:rsid w:val="004456B6"/>
    <w:rsid w:val="00446F23"/>
    <w:rsid w:val="00452C2E"/>
    <w:rsid w:val="00465F21"/>
    <w:rsid w:val="004712B0"/>
    <w:rsid w:val="004734F3"/>
    <w:rsid w:val="00473C63"/>
    <w:rsid w:val="00475F96"/>
    <w:rsid w:val="00480DD8"/>
    <w:rsid w:val="00482BA6"/>
    <w:rsid w:val="00483904"/>
    <w:rsid w:val="00483F3C"/>
    <w:rsid w:val="00486CE2"/>
    <w:rsid w:val="00487E10"/>
    <w:rsid w:val="00495F12"/>
    <w:rsid w:val="00497F06"/>
    <w:rsid w:val="004A3423"/>
    <w:rsid w:val="004C2758"/>
    <w:rsid w:val="004C34AD"/>
    <w:rsid w:val="004C526F"/>
    <w:rsid w:val="004D331C"/>
    <w:rsid w:val="004D531E"/>
    <w:rsid w:val="004E2867"/>
    <w:rsid w:val="004E4251"/>
    <w:rsid w:val="004F0FB0"/>
    <w:rsid w:val="004F0FB1"/>
    <w:rsid w:val="004F18C8"/>
    <w:rsid w:val="004F3224"/>
    <w:rsid w:val="004F660A"/>
    <w:rsid w:val="00501F66"/>
    <w:rsid w:val="005046A5"/>
    <w:rsid w:val="005075BC"/>
    <w:rsid w:val="00511304"/>
    <w:rsid w:val="00521181"/>
    <w:rsid w:val="0053252A"/>
    <w:rsid w:val="005340DB"/>
    <w:rsid w:val="00541A69"/>
    <w:rsid w:val="0054705B"/>
    <w:rsid w:val="005524F2"/>
    <w:rsid w:val="005528A5"/>
    <w:rsid w:val="005602BD"/>
    <w:rsid w:val="005619CF"/>
    <w:rsid w:val="00575CC0"/>
    <w:rsid w:val="005819F3"/>
    <w:rsid w:val="00581B07"/>
    <w:rsid w:val="005845AD"/>
    <w:rsid w:val="00585A51"/>
    <w:rsid w:val="005A08B6"/>
    <w:rsid w:val="005A2F95"/>
    <w:rsid w:val="005A6018"/>
    <w:rsid w:val="005B2960"/>
    <w:rsid w:val="005B377C"/>
    <w:rsid w:val="005B3B50"/>
    <w:rsid w:val="005B5FC5"/>
    <w:rsid w:val="005B7DFD"/>
    <w:rsid w:val="005C58A1"/>
    <w:rsid w:val="005C6867"/>
    <w:rsid w:val="005E33E6"/>
    <w:rsid w:val="005E4D07"/>
    <w:rsid w:val="005F1DDC"/>
    <w:rsid w:val="005F22E9"/>
    <w:rsid w:val="005F654A"/>
    <w:rsid w:val="00622468"/>
    <w:rsid w:val="006246E4"/>
    <w:rsid w:val="00634825"/>
    <w:rsid w:val="00634A14"/>
    <w:rsid w:val="00640459"/>
    <w:rsid w:val="00645C9A"/>
    <w:rsid w:val="00650B4B"/>
    <w:rsid w:val="00665A45"/>
    <w:rsid w:val="00670F63"/>
    <w:rsid w:val="00671CCC"/>
    <w:rsid w:val="0067615E"/>
    <w:rsid w:val="0067628E"/>
    <w:rsid w:val="00685DE1"/>
    <w:rsid w:val="006878B9"/>
    <w:rsid w:val="00690544"/>
    <w:rsid w:val="00696E7E"/>
    <w:rsid w:val="006A0E62"/>
    <w:rsid w:val="006A1ECC"/>
    <w:rsid w:val="006A449F"/>
    <w:rsid w:val="006B1C7F"/>
    <w:rsid w:val="006B3DC9"/>
    <w:rsid w:val="006B65A3"/>
    <w:rsid w:val="006C13A7"/>
    <w:rsid w:val="006C5255"/>
    <w:rsid w:val="006C78BC"/>
    <w:rsid w:val="006D7B15"/>
    <w:rsid w:val="006E43B4"/>
    <w:rsid w:val="006E43D6"/>
    <w:rsid w:val="006F5BB9"/>
    <w:rsid w:val="00702784"/>
    <w:rsid w:val="0071158C"/>
    <w:rsid w:val="00726409"/>
    <w:rsid w:val="00730DDB"/>
    <w:rsid w:val="00737E1B"/>
    <w:rsid w:val="00740E06"/>
    <w:rsid w:val="00742FAA"/>
    <w:rsid w:val="00761187"/>
    <w:rsid w:val="00781150"/>
    <w:rsid w:val="0078625B"/>
    <w:rsid w:val="00792ECB"/>
    <w:rsid w:val="007B43FD"/>
    <w:rsid w:val="007B55BE"/>
    <w:rsid w:val="007C369F"/>
    <w:rsid w:val="007C52C2"/>
    <w:rsid w:val="007D26B4"/>
    <w:rsid w:val="007D6A25"/>
    <w:rsid w:val="007E063F"/>
    <w:rsid w:val="007E2642"/>
    <w:rsid w:val="007E5FE8"/>
    <w:rsid w:val="007E7429"/>
    <w:rsid w:val="007E7AFD"/>
    <w:rsid w:val="007F56E6"/>
    <w:rsid w:val="007F733B"/>
    <w:rsid w:val="007F7C0C"/>
    <w:rsid w:val="008221E9"/>
    <w:rsid w:val="00826EE4"/>
    <w:rsid w:val="008309C6"/>
    <w:rsid w:val="00830E95"/>
    <w:rsid w:val="00840E26"/>
    <w:rsid w:val="0084674B"/>
    <w:rsid w:val="008513B0"/>
    <w:rsid w:val="00861D2A"/>
    <w:rsid w:val="00870D23"/>
    <w:rsid w:val="00873924"/>
    <w:rsid w:val="00883A51"/>
    <w:rsid w:val="00892435"/>
    <w:rsid w:val="00897C61"/>
    <w:rsid w:val="008A3109"/>
    <w:rsid w:val="008B784C"/>
    <w:rsid w:val="008C532A"/>
    <w:rsid w:val="008D1C68"/>
    <w:rsid w:val="008D2093"/>
    <w:rsid w:val="008F32A6"/>
    <w:rsid w:val="008F62E9"/>
    <w:rsid w:val="00904A60"/>
    <w:rsid w:val="00904DBD"/>
    <w:rsid w:val="00911613"/>
    <w:rsid w:val="00913CB6"/>
    <w:rsid w:val="00936705"/>
    <w:rsid w:val="009370D4"/>
    <w:rsid w:val="00944333"/>
    <w:rsid w:val="00957560"/>
    <w:rsid w:val="00960AD3"/>
    <w:rsid w:val="00965C3E"/>
    <w:rsid w:val="0097663D"/>
    <w:rsid w:val="009912A4"/>
    <w:rsid w:val="00996A2A"/>
    <w:rsid w:val="009970A5"/>
    <w:rsid w:val="009A78B0"/>
    <w:rsid w:val="009B0296"/>
    <w:rsid w:val="009C3834"/>
    <w:rsid w:val="009C3EF7"/>
    <w:rsid w:val="009D2813"/>
    <w:rsid w:val="009D2926"/>
    <w:rsid w:val="009D40C1"/>
    <w:rsid w:val="009E39FF"/>
    <w:rsid w:val="009F238F"/>
    <w:rsid w:val="009F3152"/>
    <w:rsid w:val="00A106B2"/>
    <w:rsid w:val="00A125BB"/>
    <w:rsid w:val="00A14AAB"/>
    <w:rsid w:val="00A176BD"/>
    <w:rsid w:val="00A20F31"/>
    <w:rsid w:val="00A214FA"/>
    <w:rsid w:val="00A302C2"/>
    <w:rsid w:val="00A312B3"/>
    <w:rsid w:val="00A358FC"/>
    <w:rsid w:val="00A405C8"/>
    <w:rsid w:val="00A5741C"/>
    <w:rsid w:val="00A67D26"/>
    <w:rsid w:val="00A824EB"/>
    <w:rsid w:val="00A8286A"/>
    <w:rsid w:val="00A87F02"/>
    <w:rsid w:val="00A93C03"/>
    <w:rsid w:val="00A95353"/>
    <w:rsid w:val="00AA7A7B"/>
    <w:rsid w:val="00AB132E"/>
    <w:rsid w:val="00AB315B"/>
    <w:rsid w:val="00AB62A7"/>
    <w:rsid w:val="00AC0DD9"/>
    <w:rsid w:val="00AC11D5"/>
    <w:rsid w:val="00AD3A79"/>
    <w:rsid w:val="00AD408C"/>
    <w:rsid w:val="00AF5ECF"/>
    <w:rsid w:val="00B0344A"/>
    <w:rsid w:val="00B044C0"/>
    <w:rsid w:val="00B0725C"/>
    <w:rsid w:val="00B1381E"/>
    <w:rsid w:val="00B15137"/>
    <w:rsid w:val="00B231B3"/>
    <w:rsid w:val="00B23A18"/>
    <w:rsid w:val="00B31940"/>
    <w:rsid w:val="00B338DF"/>
    <w:rsid w:val="00B376DA"/>
    <w:rsid w:val="00B43623"/>
    <w:rsid w:val="00B46849"/>
    <w:rsid w:val="00B47534"/>
    <w:rsid w:val="00B47716"/>
    <w:rsid w:val="00B54A40"/>
    <w:rsid w:val="00B66B56"/>
    <w:rsid w:val="00B7332B"/>
    <w:rsid w:val="00B737B8"/>
    <w:rsid w:val="00B805CF"/>
    <w:rsid w:val="00B81A0F"/>
    <w:rsid w:val="00B83167"/>
    <w:rsid w:val="00B868AF"/>
    <w:rsid w:val="00B95F35"/>
    <w:rsid w:val="00BA6999"/>
    <w:rsid w:val="00BB31D4"/>
    <w:rsid w:val="00BB3761"/>
    <w:rsid w:val="00BB3825"/>
    <w:rsid w:val="00BB4A8E"/>
    <w:rsid w:val="00BC3E60"/>
    <w:rsid w:val="00BC4E7A"/>
    <w:rsid w:val="00BD4D0D"/>
    <w:rsid w:val="00BE6A3B"/>
    <w:rsid w:val="00BF70C9"/>
    <w:rsid w:val="00C0094B"/>
    <w:rsid w:val="00C11339"/>
    <w:rsid w:val="00C116BC"/>
    <w:rsid w:val="00C1428B"/>
    <w:rsid w:val="00C212B0"/>
    <w:rsid w:val="00C2559A"/>
    <w:rsid w:val="00C267F2"/>
    <w:rsid w:val="00C35AAB"/>
    <w:rsid w:val="00C3796C"/>
    <w:rsid w:val="00C40255"/>
    <w:rsid w:val="00C40EEA"/>
    <w:rsid w:val="00C550E5"/>
    <w:rsid w:val="00C566FF"/>
    <w:rsid w:val="00C60699"/>
    <w:rsid w:val="00C60A86"/>
    <w:rsid w:val="00C638AB"/>
    <w:rsid w:val="00C70FD4"/>
    <w:rsid w:val="00C8677A"/>
    <w:rsid w:val="00CA4C44"/>
    <w:rsid w:val="00CB3879"/>
    <w:rsid w:val="00CB5D49"/>
    <w:rsid w:val="00CC3572"/>
    <w:rsid w:val="00CD097F"/>
    <w:rsid w:val="00CD2BB2"/>
    <w:rsid w:val="00CE511B"/>
    <w:rsid w:val="00CE55BB"/>
    <w:rsid w:val="00D0170A"/>
    <w:rsid w:val="00D04669"/>
    <w:rsid w:val="00D13E6D"/>
    <w:rsid w:val="00D144D7"/>
    <w:rsid w:val="00D56AFE"/>
    <w:rsid w:val="00D673EE"/>
    <w:rsid w:val="00D72AB4"/>
    <w:rsid w:val="00D81AAC"/>
    <w:rsid w:val="00D87EC5"/>
    <w:rsid w:val="00D904C6"/>
    <w:rsid w:val="00D9405A"/>
    <w:rsid w:val="00D9753E"/>
    <w:rsid w:val="00DA001B"/>
    <w:rsid w:val="00DB1AD8"/>
    <w:rsid w:val="00DB27E7"/>
    <w:rsid w:val="00DB6300"/>
    <w:rsid w:val="00DD43FA"/>
    <w:rsid w:val="00DD6F1A"/>
    <w:rsid w:val="00DE29A1"/>
    <w:rsid w:val="00DE73E0"/>
    <w:rsid w:val="00DF5420"/>
    <w:rsid w:val="00E06B39"/>
    <w:rsid w:val="00E12190"/>
    <w:rsid w:val="00E21716"/>
    <w:rsid w:val="00E26724"/>
    <w:rsid w:val="00E31CC6"/>
    <w:rsid w:val="00E33495"/>
    <w:rsid w:val="00E54939"/>
    <w:rsid w:val="00E54949"/>
    <w:rsid w:val="00E63906"/>
    <w:rsid w:val="00E64FCD"/>
    <w:rsid w:val="00E71C3F"/>
    <w:rsid w:val="00E72F4B"/>
    <w:rsid w:val="00E84543"/>
    <w:rsid w:val="00E91DB2"/>
    <w:rsid w:val="00E96146"/>
    <w:rsid w:val="00E9658F"/>
    <w:rsid w:val="00EA7291"/>
    <w:rsid w:val="00EB0622"/>
    <w:rsid w:val="00EB535B"/>
    <w:rsid w:val="00EB6B25"/>
    <w:rsid w:val="00ED0455"/>
    <w:rsid w:val="00ED148D"/>
    <w:rsid w:val="00EE053E"/>
    <w:rsid w:val="00EE0D4F"/>
    <w:rsid w:val="00EE1F55"/>
    <w:rsid w:val="00EE50C5"/>
    <w:rsid w:val="00EF314E"/>
    <w:rsid w:val="00EF6690"/>
    <w:rsid w:val="00F0210D"/>
    <w:rsid w:val="00F0387D"/>
    <w:rsid w:val="00F07BDE"/>
    <w:rsid w:val="00F12FA1"/>
    <w:rsid w:val="00F137AB"/>
    <w:rsid w:val="00F15EC5"/>
    <w:rsid w:val="00F20772"/>
    <w:rsid w:val="00F227F8"/>
    <w:rsid w:val="00F30B66"/>
    <w:rsid w:val="00F313A0"/>
    <w:rsid w:val="00F506A7"/>
    <w:rsid w:val="00F53D82"/>
    <w:rsid w:val="00F568A6"/>
    <w:rsid w:val="00F6145E"/>
    <w:rsid w:val="00F61E84"/>
    <w:rsid w:val="00F63FFC"/>
    <w:rsid w:val="00F64AE2"/>
    <w:rsid w:val="00F71547"/>
    <w:rsid w:val="00F735B4"/>
    <w:rsid w:val="00F80DAE"/>
    <w:rsid w:val="00F85A92"/>
    <w:rsid w:val="00F916E1"/>
    <w:rsid w:val="00FA21FC"/>
    <w:rsid w:val="00FA2F31"/>
    <w:rsid w:val="00FA3999"/>
    <w:rsid w:val="00FD01B7"/>
    <w:rsid w:val="00FD3237"/>
    <w:rsid w:val="00FE197E"/>
    <w:rsid w:val="00FE46D4"/>
    <w:rsid w:val="00FE498A"/>
    <w:rsid w:val="00FF07A8"/>
    <w:rsid w:val="00FF1BBB"/>
    <w:rsid w:val="00FF4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
    <w:rsid w:val="003C6C57"/>
    <w:pPr>
      <w:spacing w:line="192" w:lineRule="auto"/>
      <w:jc w:val="both"/>
    </w:pPr>
    <w:rPr>
      <w:rFonts w:eastAsia="Times New Roman"/>
    </w:rPr>
  </w:style>
  <w:style w:type="character" w:customStyle="1" w:styleId="FootnoteTextChar">
    <w:name w:val="Footnote Text Char"/>
    <w:aliases w:val="Footnote Text Char Char Char Char Char Char,Footnote Text Char Char Char Char Char Char Ch Char,Footnote Text Char Char Char Char Char Char Ch Char Char Char Char"/>
    <w:link w:val="FootnoteText"/>
    <w:rsid w:val="003C6C57"/>
    <w:rPr>
      <w:rFonts w:eastAsia="Times New Roman"/>
    </w:rPr>
  </w:style>
  <w:style w:type="character" w:styleId="FootnoteReference">
    <w:name w:val="footnote reference"/>
    <w:aliases w:val="Footnote,Footnote text"/>
    <w:rsid w:val="003C6C57"/>
    <w:rPr>
      <w:vertAlign w:val="superscript"/>
    </w:rPr>
  </w:style>
  <w:style w:type="character" w:styleId="Hyperlink">
    <w:name w:val="Hyperlink"/>
    <w:uiPriority w:val="99"/>
    <w:unhideWhenUsed/>
    <w:rsid w:val="00CA4C44"/>
    <w:rPr>
      <w:color w:val="0000FF"/>
      <w:u w:val="single"/>
    </w:rPr>
  </w:style>
  <w:style w:type="paragraph" w:styleId="ListParagraph">
    <w:name w:val="List Paragraph"/>
    <w:basedOn w:val="Normal"/>
    <w:uiPriority w:val="34"/>
    <w:qFormat/>
    <w:rsid w:val="004A3423"/>
    <w:pPr>
      <w:ind w:left="720"/>
      <w:contextualSpacing/>
    </w:pPr>
  </w:style>
  <w:style w:type="paragraph" w:styleId="Header">
    <w:name w:val="header"/>
    <w:basedOn w:val="Normal"/>
    <w:link w:val="HeaderChar"/>
    <w:uiPriority w:val="99"/>
    <w:unhideWhenUsed/>
    <w:rsid w:val="003E5EEA"/>
    <w:pPr>
      <w:tabs>
        <w:tab w:val="center" w:pos="4680"/>
        <w:tab w:val="right" w:pos="9360"/>
      </w:tabs>
    </w:pPr>
  </w:style>
  <w:style w:type="character" w:customStyle="1" w:styleId="HeaderChar">
    <w:name w:val="Header Char"/>
    <w:basedOn w:val="DefaultParagraphFont"/>
    <w:link w:val="Header"/>
    <w:uiPriority w:val="99"/>
    <w:rsid w:val="003E5EEA"/>
  </w:style>
  <w:style w:type="paragraph" w:styleId="Footer">
    <w:name w:val="footer"/>
    <w:basedOn w:val="Normal"/>
    <w:link w:val="FooterChar"/>
    <w:uiPriority w:val="99"/>
    <w:unhideWhenUsed/>
    <w:rsid w:val="003E5EEA"/>
    <w:pPr>
      <w:tabs>
        <w:tab w:val="center" w:pos="4680"/>
        <w:tab w:val="right" w:pos="9360"/>
      </w:tabs>
    </w:pPr>
  </w:style>
  <w:style w:type="character" w:customStyle="1" w:styleId="FooterChar">
    <w:name w:val="Footer Char"/>
    <w:basedOn w:val="DefaultParagraphFont"/>
    <w:link w:val="Footer"/>
    <w:uiPriority w:val="99"/>
    <w:rsid w:val="003E5EEA"/>
  </w:style>
  <w:style w:type="paragraph" w:styleId="NormalWeb">
    <w:name w:val="Normal (Web)"/>
    <w:aliases w:val="Char Char Char,Char Char Char Char Char Char Char Char Char Char,Char Char Char Char Char Char Char Char Char Char Char,Normal (Web) Char Char,Char Char25,Обычный (веб)1,Обычный (веб) Знак,Обычный (веб) Знак1, Char Char25, Char Char Char"/>
    <w:basedOn w:val="Normal"/>
    <w:link w:val="NormalWebChar"/>
    <w:unhideWhenUsed/>
    <w:qFormat/>
    <w:rsid w:val="00911613"/>
    <w:pPr>
      <w:spacing w:before="100" w:beforeAutospacing="1" w:after="100" w:afterAutospacing="1"/>
    </w:pPr>
    <w:rPr>
      <w:rFonts w:eastAsia="Times New Roman"/>
      <w:sz w:val="24"/>
      <w:szCs w:val="24"/>
      <w:lang w:val="vi-VN" w:eastAsia="vi-VN"/>
    </w:rPr>
  </w:style>
  <w:style w:type="paragraph" w:styleId="BodyText">
    <w:name w:val="Body Text"/>
    <w:basedOn w:val="Normal"/>
    <w:link w:val="BodyTextChar"/>
    <w:rsid w:val="00FA3999"/>
    <w:pPr>
      <w:spacing w:after="120"/>
    </w:pPr>
    <w:rPr>
      <w:rFonts w:ascii=".VnTime" w:eastAsia="Times New Roman" w:hAnsi=".VnTime"/>
      <w:sz w:val="24"/>
      <w:szCs w:val="24"/>
    </w:rPr>
  </w:style>
  <w:style w:type="character" w:customStyle="1" w:styleId="BodyTextChar">
    <w:name w:val="Body Text Char"/>
    <w:basedOn w:val="DefaultParagraphFont"/>
    <w:link w:val="BodyText"/>
    <w:rsid w:val="00FA3999"/>
    <w:rPr>
      <w:rFonts w:ascii=".VnTime" w:eastAsia="Times New Roman" w:hAnsi=".VnTime"/>
      <w:sz w:val="24"/>
      <w:szCs w:val="24"/>
    </w:rPr>
  </w:style>
  <w:style w:type="character" w:customStyle="1" w:styleId="NormalWebChar">
    <w:name w:val="Normal (Web) Char"/>
    <w:aliases w:val="Char Char Char Char,Char Char Char Char Char Char Char Char Char Char Char1,Char Char Char Char Char Char Char Char Char Char Char Char,Normal (Web) Char Char Char,Char Char25 Char,Обычный (веб)1 Char,Обычный (веб) Знак Char"/>
    <w:link w:val="NormalWeb"/>
    <w:locked/>
    <w:rsid w:val="00FA3999"/>
    <w:rPr>
      <w:rFonts w:eastAsia="Times New Roman"/>
      <w:sz w:val="24"/>
      <w:szCs w:val="24"/>
      <w:lang w:val="vi-VN" w:eastAsia="vi-VN"/>
    </w:rPr>
  </w:style>
  <w:style w:type="paragraph" w:styleId="BodyText3">
    <w:name w:val="Body Text 3"/>
    <w:basedOn w:val="Normal"/>
    <w:link w:val="BodyText3Char"/>
    <w:uiPriority w:val="99"/>
    <w:semiHidden/>
    <w:unhideWhenUsed/>
    <w:rsid w:val="00E06B39"/>
    <w:pPr>
      <w:spacing w:after="120"/>
    </w:pPr>
    <w:rPr>
      <w:sz w:val="16"/>
      <w:szCs w:val="16"/>
    </w:rPr>
  </w:style>
  <w:style w:type="character" w:customStyle="1" w:styleId="BodyText3Char">
    <w:name w:val="Body Text 3 Char"/>
    <w:basedOn w:val="DefaultParagraphFont"/>
    <w:link w:val="BodyText3"/>
    <w:uiPriority w:val="99"/>
    <w:semiHidden/>
    <w:rsid w:val="00E06B39"/>
    <w:rPr>
      <w:sz w:val="16"/>
      <w:szCs w:val="16"/>
    </w:rPr>
  </w:style>
  <w:style w:type="character" w:customStyle="1" w:styleId="normal-h">
    <w:name w:val="normal-h"/>
    <w:rsid w:val="00E06B39"/>
  </w:style>
</w:styles>
</file>

<file path=word/webSettings.xml><?xml version="1.0" encoding="utf-8"?>
<w:webSettings xmlns:r="http://schemas.openxmlformats.org/officeDocument/2006/relationships" xmlns:w="http://schemas.openxmlformats.org/wordprocessingml/2006/main">
  <w:divs>
    <w:div w:id="267664332">
      <w:bodyDiv w:val="1"/>
      <w:marLeft w:val="0"/>
      <w:marRight w:val="0"/>
      <w:marTop w:val="0"/>
      <w:marBottom w:val="0"/>
      <w:divBdr>
        <w:top w:val="none" w:sz="0" w:space="0" w:color="auto"/>
        <w:left w:val="none" w:sz="0" w:space="0" w:color="auto"/>
        <w:bottom w:val="none" w:sz="0" w:space="0" w:color="auto"/>
        <w:right w:val="none" w:sz="0" w:space="0" w:color="auto"/>
      </w:divBdr>
    </w:div>
    <w:div w:id="383335348">
      <w:bodyDiv w:val="1"/>
      <w:marLeft w:val="0"/>
      <w:marRight w:val="0"/>
      <w:marTop w:val="0"/>
      <w:marBottom w:val="0"/>
      <w:divBdr>
        <w:top w:val="none" w:sz="0" w:space="0" w:color="auto"/>
        <w:left w:val="none" w:sz="0" w:space="0" w:color="auto"/>
        <w:bottom w:val="none" w:sz="0" w:space="0" w:color="auto"/>
        <w:right w:val="none" w:sz="0" w:space="0" w:color="auto"/>
      </w:divBdr>
    </w:div>
    <w:div w:id="394623986">
      <w:bodyDiv w:val="1"/>
      <w:marLeft w:val="0"/>
      <w:marRight w:val="0"/>
      <w:marTop w:val="0"/>
      <w:marBottom w:val="0"/>
      <w:divBdr>
        <w:top w:val="none" w:sz="0" w:space="0" w:color="auto"/>
        <w:left w:val="none" w:sz="0" w:space="0" w:color="auto"/>
        <w:bottom w:val="none" w:sz="0" w:space="0" w:color="auto"/>
        <w:right w:val="none" w:sz="0" w:space="0" w:color="auto"/>
      </w:divBdr>
    </w:div>
    <w:div w:id="21410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23-2013-tt-bkhcn-do-luong-doi-voi-phuong-tien-do-nhom-2-3360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006D-5812-499D-8F61-B39B6FB0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THANHTRA</dc:creator>
  <cp:lastModifiedBy>KIMDUNG</cp:lastModifiedBy>
  <cp:revision>6</cp:revision>
  <cp:lastPrinted>2021-10-08T08:29:00Z</cp:lastPrinted>
  <dcterms:created xsi:type="dcterms:W3CDTF">2024-01-03T02:42:00Z</dcterms:created>
  <dcterms:modified xsi:type="dcterms:W3CDTF">2024-01-04T02:54:00Z</dcterms:modified>
</cp:coreProperties>
</file>